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проверку «Проверка наличия и эффективности использования имущества муниципальной собственности, закрепленного на праве оперативного управления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 казенным учреждением «Единая дежурно-диспетчерская служба» муниципального образования Староминский район, муниципальным казенным учреждением «Централизованная бухгалтерия учреждений образования  муниципального образования Староминский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установлено следующее: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Нарушены требования ст.51 Федерального закона от 06.10.2023 №131-ФЗ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«Об общих принципах организации местного самоуправления в Российской Федерации».</w:t>
      </w:r>
      <w:r>
        <w:rPr>
          <w:highlight w:val="white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Нарушены требования п.9 федерального стандарта «Учетная политика, оценочные значения и ошибки».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Нарушены требования п.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20 Стандарта «Концептуальные основы бухгалтерского учета и отчетности организаций государственного сектора», утвержденным приказом Минфина России от 31 декабря 2016г. №256н и ч.1 ст.9 Федерального закона от 6 декабря 2011г. №402-ФЗ «О бухгалтерском учете».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Нарушены требования п.46 Инструкции, утвержденной приказом Минфина России от 01.12.2010г. №157н «Об утверждении Единого плана счетов бухгалтерского учета для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Нарушены требования п.5 ч.10 ст.35 Федерального закона от 06.10.2023 №131-ФЗ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Российской Федерации», Приказа Минфина России от 10.10.2023 №163 «Об утверждении Порядка ведения органами местного самоуправления реестров муниципального имущества»,  Решения Совета муниципального образования Староминский район от 30.04.2008 года №35.25.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/>
    </w:p>
    <w:p>
      <w:pPr>
        <w:ind w:left="708" w:firstLine="0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объектам проверки,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допустившим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>
        <w:rPr>
          <w:rFonts w:ascii="Times New Roman" w:hAnsi="Times New Roman"/>
          <w:color w:val="000000"/>
          <w:sz w:val="24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О результатах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 проведенной проверки информированы глава муниципального образования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/>
          <w:color w:val="000000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2024-12-27T05:53:38Z</dcterms:modified>
</cp:coreProperties>
</file>