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rPr>
          <w:rFonts w:ascii="Arial Narrow" w:hAnsi="Arial Narrow"/>
          <w:b/>
        </w:rPr>
      </w:pPr>
      <w:r>
        <w:rPr>
          <w:rFonts w:ascii="Arial" w:hAnsi="Arial"/>
        </w:rPr>
        <w:t xml:space="preserve"> </w:t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14605</wp:posOffset>
                </wp:positionV>
                <wp:extent cx="654050" cy="821055"/>
                <wp:effectExtent l="19050" t="0" r="0" b="0"/>
                <wp:wrapNone/>
                <wp:docPr id="1" name="Рисунок 2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54050" cy="821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text;margin-left:204.0pt;mso-position-horizontal:absolute;mso-position-vertical-relative:text;margin-top:1.1pt;mso-position-vertical:absolute;width:51.5pt;height:64.6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857"/>
        <w:jc w:val="center"/>
        <w:rPr>
          <w:rFonts w:ascii="Arial Narrow" w:hAnsi="Arial Narrow"/>
          <w:b/>
          <w:bCs/>
          <w:color w:val="auto"/>
          <w:szCs w:val="24"/>
        </w:rPr>
      </w:pPr>
      <w:r>
        <w:rPr>
          <w:rFonts w:ascii="Arial Narrow" w:hAnsi="Arial Narrow"/>
          <w:b/>
          <w:bCs/>
          <w:color w:val="auto"/>
          <w:szCs w:val="24"/>
        </w:rPr>
      </w:r>
      <w:r/>
    </w:p>
    <w:p>
      <w:pPr>
        <w:pStyle w:val="857"/>
        <w:jc w:val="center"/>
        <w:rPr>
          <w:rFonts w:ascii="Arial Narrow" w:hAnsi="Arial Narrow"/>
          <w:b/>
          <w:bCs/>
          <w:color w:val="auto"/>
          <w:sz w:val="36"/>
          <w:szCs w:val="24"/>
        </w:rPr>
      </w:pPr>
      <w:r>
        <w:rPr>
          <w:rFonts w:ascii="Arial Narrow" w:hAnsi="Arial Narrow"/>
          <w:b/>
          <w:bCs/>
          <w:color w:val="auto"/>
          <w:sz w:val="36"/>
          <w:szCs w:val="24"/>
        </w:rPr>
      </w:r>
      <w:r/>
    </w:p>
    <w:p>
      <w:pPr>
        <w:pStyle w:val="857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</w:r>
      <w:r/>
    </w:p>
    <w:p>
      <w:pPr>
        <w:pStyle w:val="857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РАСПОРЯЖЕНИЕ</w:t>
      </w:r>
      <w:r/>
    </w:p>
    <w:p>
      <w:pPr>
        <w:pStyle w:val="857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</w:r>
      <w:r/>
    </w:p>
    <w:p>
      <w:pPr>
        <w:pStyle w:val="857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ПРЕДСЕДАТЕЛЯ КОНТРОЛЬНО-СЧЕТНОЙ ПАЛАТЫ</w:t>
      </w:r>
      <w:r>
        <w:rPr>
          <w:b/>
          <w:bCs/>
          <w:color w:val="auto"/>
          <w:szCs w:val="28"/>
        </w:rPr>
        <w:t xml:space="preserve"> </w:t>
      </w:r>
      <w:r/>
    </w:p>
    <w:p>
      <w:pPr>
        <w:pStyle w:val="857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МУНИЦИПАЛЬНОГО ОБРАЗОВАНИЯ СТАРОМИНСКИЙ РАЙОН</w:t>
      </w:r>
      <w:r/>
    </w:p>
    <w:p>
      <w:pPr>
        <w:pStyle w:val="857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</w:r>
      <w:r/>
    </w:p>
    <w:p>
      <w:pPr>
        <w:pStyle w:val="857"/>
        <w:rPr>
          <w:color w:val="auto"/>
          <w:szCs w:val="28"/>
        </w:rPr>
      </w:pPr>
      <w:r>
        <w:rPr>
          <w:color w:val="auto"/>
          <w:szCs w:val="28"/>
        </w:rPr>
        <w:t xml:space="preserve">от _</w:t>
      </w:r>
      <w:r>
        <w:rPr>
          <w:color w:val="auto"/>
          <w:szCs w:val="28"/>
        </w:rPr>
        <w:t xml:space="preserve">29.12.2022_                                     </w:t>
      </w:r>
      <w:r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                                          № _</w:t>
      </w:r>
      <w:r>
        <w:rPr>
          <w:color w:val="auto"/>
          <w:szCs w:val="28"/>
        </w:rPr>
        <w:t xml:space="preserve">_</w:t>
      </w:r>
      <w:r>
        <w:rPr>
          <w:color w:val="auto"/>
          <w:szCs w:val="28"/>
        </w:rPr>
        <w:t xml:space="preserve">_76__</w:t>
      </w:r>
      <w:r>
        <w:rPr>
          <w:color w:val="auto"/>
          <w:szCs w:val="28"/>
        </w:rPr>
        <w:t xml:space="preserve">__</w:t>
      </w:r>
      <w:r/>
    </w:p>
    <w:p>
      <w:pPr>
        <w:pStyle w:val="857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ст-ца</w:t>
      </w:r>
      <w:r>
        <w:rPr>
          <w:color w:val="auto"/>
          <w:szCs w:val="28"/>
        </w:rPr>
        <w:t xml:space="preserve"> Староминская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Регламента контрольно-счетной палаты муниципального образования Староминский район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47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r/>
      <w:r/>
    </w:p>
    <w:p>
      <w:pPr>
        <w:pStyle w:val="847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left="0" w:righ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07 февраля 2011 года       №6-ФЗ «Об общих принципах организации и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контрольно-счетных органов субъектов Российской Федерации и муниципальных образований», решением Совета муниципального образования Староминский район от 23 ноября 2011 года №19/1 «О контрольно-счетной палате муниципального образования Староминский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left="0" w:right="0" w:firstLine="720"/>
        <w:jc w:val="both"/>
        <w:spacing w:line="240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hAnsi="Times New Roman" w:cs="Times New Roman"/>
          <w:sz w:val="28"/>
          <w:szCs w:val="28"/>
        </w:rPr>
        <w:t xml:space="preserve">Регламент контрольно-счетной палаты муниципального образования Староминский район</w:t>
      </w:r>
      <w:r>
        <w:rPr>
          <w:rFonts w:ascii="Times New Roman" w:hAnsi="Times New Roman" w:cs="Times New Roman"/>
          <w:sz w:val="28"/>
          <w:szCs w:val="28"/>
        </w:rPr>
        <w:t xml:space="preserve">, согласно приложению к настоящему распоряжению.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left="0" w:right="0" w:firstLine="720"/>
        <w:jc w:val="both"/>
        <w:spacing w:line="240" w:lineRule="auto"/>
        <w:tabs>
          <w:tab w:val="left" w:pos="851" w:leader="none"/>
          <w:tab w:val="left" w:pos="99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2.Распоряжение председателя контрольно-счетной палаты муниципального образования Староминский район от 28.02.2012 №10 «Об утверждении Регламента контрольно-счетной палаты муниципального образования Староминский район» признать утратившим силу.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исполнения настоящего распоряжения оставляю за собой.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Распоряжение вступает в силу со дня его подписания.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04"/>
        <w:gridCol w:w="3159"/>
      </w:tblGrid>
      <w:tr>
        <w:trPr/>
        <w:tc>
          <w:tcPr>
            <w:tcW w:w="6305" w:type="dxa"/>
            <w:vAlign w:val="bottom"/>
            <w:textDirection w:val="lrTb"/>
            <w:noWrap w:val="false"/>
          </w:tcPr>
          <w:p>
            <w:pPr>
              <w:pStyle w:val="855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контрольно-счетной палаты</w:t>
            </w:r>
            <w:r/>
          </w:p>
          <w:p>
            <w:pPr>
              <w:pStyle w:val="855"/>
              <w:ind w:right="2511"/>
              <w:jc w:val="both"/>
              <w:tabs>
                <w:tab w:val="left" w:pos="3436" w:leader="none"/>
              </w:tabs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униципального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Староминский район</w:t>
            </w:r>
            <w:r/>
          </w:p>
        </w:tc>
        <w:tc>
          <w:tcPr>
            <w:tcW w:w="3158" w:type="dxa"/>
            <w:vAlign w:val="bottom"/>
            <w:textDirection w:val="lrTb"/>
            <w:noWrap w:val="false"/>
          </w:tcPr>
          <w:p>
            <w:pPr>
              <w:pStyle w:val="854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Е.Г.Дейнега</w:t>
            </w:r>
            <w:r/>
          </w:p>
        </w:tc>
      </w:tr>
      <w:tr>
        <w:trPr/>
        <w:tc>
          <w:tcPr>
            <w:tcW w:w="6304" w:type="dxa"/>
            <w:vAlign w:val="bottom"/>
            <w:textDirection w:val="lrTb"/>
            <w:noWrap w:val="false"/>
          </w:tcPr>
          <w:p>
            <w:pPr>
              <w:pStyle w:val="855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3159" w:type="dxa"/>
            <w:vAlign w:val="bottom"/>
            <w:textDirection w:val="lrTb"/>
            <w:noWrap w:val="false"/>
          </w:tcPr>
          <w:p>
            <w:pPr>
              <w:pStyle w:val="854"/>
              <w:jc w:val="right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</w:tbl>
    <w:p>
      <w:pPr>
        <w:ind w:firstLine="697"/>
        <w:jc w:val="center"/>
        <w:spacing w:after="0"/>
        <w:rPr>
          <w:rStyle w:val="856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856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</w:t>
      </w:r>
      <w:r/>
    </w:p>
    <w:p>
      <w:pPr>
        <w:ind w:firstLine="697"/>
        <w:jc w:val="center"/>
        <w:spacing w:after="0"/>
        <w:rPr>
          <w:rStyle w:val="856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</w:r>
      <w:r/>
    </w:p>
    <w:p>
      <w:pPr>
        <w:ind w:firstLine="698"/>
        <w:jc w:val="right"/>
        <w:spacing w:after="0" w:afterAutospacing="0" w:line="240" w:lineRule="auto"/>
        <w:rPr>
          <w:rFonts w:ascii="Times New Roman" w:hAnsi="Times New Roman" w:cs="Times New Roman"/>
          <w:color w:val="auto"/>
        </w:rPr>
      </w:pPr>
      <w:r>
        <w:rPr>
          <w:rStyle w:val="85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</w:t>
      </w:r>
      <w:r>
        <w:rPr>
          <w:rStyle w:val="85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</w:t>
      </w:r>
      <w:r>
        <w:rPr>
          <w:rStyle w:val="856"/>
        </w:rPr>
      </w:r>
      <w:r/>
    </w:p>
    <w:p>
      <w:pPr>
        <w:ind w:firstLine="698"/>
        <w:jc w:val="right"/>
        <w:spacing w:after="0" w:afterAutospacing="0" w:line="240" w:lineRule="auto"/>
        <w:rPr>
          <w:rFonts w:ascii="Times New Roman" w:hAnsi="Times New Roman" w:cs="Times New Roman"/>
          <w:color w:val="auto"/>
        </w:rPr>
      </w:pPr>
      <w:r>
        <w:rPr>
          <w:rStyle w:val="85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к распоряжению председателя</w:t>
      </w:r>
      <w:r>
        <w:rPr>
          <w:rStyle w:val="856"/>
        </w:rPr>
      </w:r>
      <w:r/>
    </w:p>
    <w:p>
      <w:pPr>
        <w:ind w:firstLine="698"/>
        <w:jc w:val="right"/>
        <w:spacing w:after="0" w:afterAutospacing="0" w:line="240" w:lineRule="auto"/>
        <w:rPr>
          <w:rFonts w:ascii="Times New Roman" w:hAnsi="Times New Roman" w:cs="Times New Roman"/>
          <w:color w:val="auto"/>
        </w:rPr>
      </w:pPr>
      <w:r>
        <w:rPr>
          <w:rStyle w:val="85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контрольно-счетной палаты</w:t>
      </w:r>
      <w:r>
        <w:rPr>
          <w:rStyle w:val="856"/>
        </w:rPr>
      </w:r>
      <w:r/>
    </w:p>
    <w:p>
      <w:pPr>
        <w:ind w:firstLine="698"/>
        <w:jc w:val="right"/>
        <w:spacing w:after="0" w:afterAutospacing="0" w:line="240" w:lineRule="auto"/>
        <w:rPr>
          <w:rFonts w:ascii="Times New Roman" w:hAnsi="Times New Roman" w:cs="Times New Roman"/>
          <w:color w:val="auto"/>
        </w:rPr>
      </w:pPr>
      <w:r>
        <w:rPr>
          <w:rStyle w:val="85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муниципального образования</w:t>
      </w:r>
      <w:r>
        <w:rPr>
          <w:rStyle w:val="856"/>
        </w:rPr>
      </w:r>
      <w:r/>
    </w:p>
    <w:p>
      <w:pPr>
        <w:ind w:firstLine="698"/>
        <w:jc w:val="right"/>
        <w:spacing w:after="0" w:afterAutospacing="0" w:line="240" w:lineRule="auto"/>
        <w:tabs>
          <w:tab w:val="left" w:pos="6946" w:leader="none"/>
        </w:tabs>
        <w:rPr>
          <w:rFonts w:ascii="Times New Roman" w:hAnsi="Times New Roman" w:cs="Times New Roman"/>
          <w:color w:val="auto"/>
        </w:rPr>
      </w:pPr>
      <w:r>
        <w:rPr>
          <w:rStyle w:val="85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Староминский район</w:t>
      </w:r>
      <w:r>
        <w:rPr>
          <w:rStyle w:val="856"/>
        </w:rPr>
      </w:r>
      <w:r/>
    </w:p>
    <w:p>
      <w:pPr>
        <w:ind w:firstLine="698"/>
        <w:jc w:val="right"/>
        <w:spacing w:after="0" w:afterAutospacing="0" w:line="240" w:lineRule="auto"/>
        <w:rPr>
          <w:rFonts w:ascii="Times New Roman" w:hAnsi="Times New Roman" w:cs="Times New Roman"/>
        </w:rPr>
      </w:pPr>
      <w:r>
        <w:rPr>
          <w:rStyle w:val="85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«_</w:t>
      </w:r>
      <w:r>
        <w:rPr>
          <w:rStyle w:val="85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29_»</w:t>
      </w:r>
      <w:r>
        <w:rPr>
          <w:rStyle w:val="85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__декабря__2022_</w:t>
      </w:r>
      <w:r>
        <w:rPr>
          <w:rStyle w:val="85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№_76</w:t>
      </w:r>
      <w:r>
        <w:rPr>
          <w:rStyle w:val="85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___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/>
        <w:ind w:firstLine="698"/>
        <w:jc w:val="center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РЕГЛАМЕНТ</w:t>
      </w:r>
      <w:r>
        <w:rPr>
          <w:rFonts w:ascii="Times New Roman" w:hAnsi="Times New Roman" w:cs="Times New Roman"/>
          <w:b/>
          <w:sz w:val="36"/>
          <w:szCs w:val="36"/>
        </w:rPr>
      </w:r>
      <w:r/>
    </w:p>
    <w:p>
      <w:pPr>
        <w:contextualSpacing/>
        <w:ind w:firstLine="698"/>
        <w:jc w:val="center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муниципального образования Староминский район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widowControl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/>
          <w:bCs/>
          <w:sz w:val="28"/>
          <w:szCs w:val="28"/>
          <w:highlight w:val="none"/>
        </w:rPr>
      </w:r>
      <w:r/>
    </w:p>
    <w:p>
      <w:pPr>
        <w:jc w:val="center"/>
        <w:widowControl/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1.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Общие положения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contextualSpacing/>
        <w:jc w:val="both"/>
        <w:spacing w:line="240" w:lineRule="auto"/>
        <w:widowControl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 </w:t>
        <w:tab/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1.1. 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егламент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онтрольно-счётной палаты муниципального образования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Староминский район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(далее - Регламент) принят в соответствии с Положением о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онтрольно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- счётной палате муниципального образования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Староминский район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утверждённым решением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Совета муниципального образования Староминский район от 23 ноября 2011года №19/1,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и определяет порядок организационного и документационного обеспечения деятельности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контрольно-счетной палаты муниципального образования Староминский район (далее - Контрольно-счетная палата)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contextualSpacing/>
        <w:jc w:val="both"/>
        <w:spacing w:line="240" w:lineRule="auto"/>
        <w:widowControl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 </w:t>
      </w:r>
      <w:r>
        <w:rPr>
          <w:rFonts w:ascii="Times New Roman" w:hAnsi="Times New Roman" w:cs="Times New Roman" w:eastAsia="Times New Roman"/>
          <w:sz w:val="28"/>
          <w:szCs w:val="28"/>
        </w:rPr>
        <w:tab/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1.2.  В рамках задач, определенных действующим законодательством,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Контрольно-счетная палата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является органом местного самоуправления,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обладает правами юридического лица, организационной и функциональной независимостью, использует гербовую печать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и бланки со своим наименованием и с изображением герба муниципального образования Староминский район.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contextualSpacing/>
        <w:jc w:val="both"/>
        <w:spacing w:line="240" w:lineRule="auto"/>
        <w:widowControl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 </w:t>
      </w:r>
      <w:r>
        <w:rPr>
          <w:rFonts w:ascii="Times New Roman" w:hAnsi="Times New Roman" w:cs="Times New Roman" w:eastAsia="Times New Roman"/>
          <w:sz w:val="28"/>
          <w:szCs w:val="28"/>
        </w:rPr>
        <w:tab/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1.3. 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Контрольно-счетная палата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при осуществлении финансово-хозяйственной деятельности обладает правами муниципального заказчика и вправе самостоятельно размещать заказы на поставки товаров, работ и услуг для собственных нужд.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contextualSpacing/>
        <w:jc w:val="both"/>
        <w:spacing w:line="240" w:lineRule="auto"/>
        <w:widowControl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 </w:t>
      </w:r>
      <w:r>
        <w:rPr>
          <w:rFonts w:ascii="Times New Roman" w:hAnsi="Times New Roman" w:cs="Times New Roman" w:eastAsia="Times New Roman"/>
          <w:sz w:val="28"/>
          <w:szCs w:val="28"/>
        </w:rPr>
        <w:tab/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1.4.   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 своей деятельности должностные лица (под должностными лицами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Контрольно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- счетн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ой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ы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в настоящем Регламенте понимаются лица, замещающие муниципальные должности, а также лица замещающие должности муниципальной службы) руководствуются Конституцией Росси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йской Федерации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федерального законодательства,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законами Российской Федерации и Краснодарского края, иными нормативными правовыми актами Российской Федерации, Краснодарского края, Уставом муниципального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Староминский район,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Положением о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Контрольно-счетной палате 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 настоящим Регламентом.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contextualSpacing/>
        <w:jc w:val="both"/>
        <w:spacing w:line="240" w:lineRule="auto"/>
        <w:widowControl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 </w:t>
      </w:r>
      <w:r>
        <w:rPr>
          <w:rFonts w:ascii="Times New Roman" w:hAnsi="Times New Roman" w:cs="Times New Roman" w:eastAsia="Times New Roman"/>
          <w:sz w:val="28"/>
          <w:szCs w:val="28"/>
        </w:rPr>
        <w:tab/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1.5.  Регламент определяет: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contextualSpacing/>
        <w:ind w:firstLine="708"/>
        <w:jc w:val="both"/>
        <w:spacing w:line="240" w:lineRule="auto"/>
        <w:widowControl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 -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  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внутренние вопросы деятельности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Контрольно-счетной палаты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contextualSpacing/>
        <w:jc w:val="both"/>
        <w:spacing w:line="240" w:lineRule="auto"/>
        <w:widowControl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 </w:t>
        <w:tab/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-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  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порядок ведения дел;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contextualSpacing/>
        <w:ind w:firstLine="708"/>
        <w:jc w:val="both"/>
        <w:spacing w:line="240" w:lineRule="auto"/>
        <w:widowControl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 -   подготовки и проведения контрольных и экспертно-аналитических мероприятий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contextualSpacing/>
        <w:ind w:firstLine="708"/>
        <w:jc w:val="both"/>
        <w:spacing w:line="240" w:lineRule="auto"/>
        <w:widowControl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 -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 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иные вопросы, связанные с деятельностью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Контрольно-счетной п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алаты.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contextualSpacing/>
        <w:jc w:val="both"/>
        <w:spacing w:line="240" w:lineRule="auto"/>
        <w:widowControl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 </w:t>
      </w:r>
      <w:r>
        <w:rPr>
          <w:rFonts w:ascii="Times New Roman" w:hAnsi="Times New Roman" w:cs="Times New Roman" w:eastAsia="Times New Roman"/>
          <w:sz w:val="28"/>
          <w:szCs w:val="28"/>
        </w:rPr>
        <w:tab/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1.6.  Регламент является обязательным для исполнения всеми должностными лицами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Контрольно-счетной палаты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contextualSpacing/>
        <w:jc w:val="both"/>
        <w:spacing w:line="240" w:lineRule="auto"/>
        <w:widowControl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 </w:t>
      </w:r>
      <w:r>
        <w:rPr>
          <w:rFonts w:ascii="Times New Roman" w:hAnsi="Times New Roman" w:cs="Times New Roman" w:eastAsia="Times New Roman"/>
          <w:sz w:val="28"/>
          <w:szCs w:val="28"/>
        </w:rPr>
        <w:tab/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1.7.  По вопросам, связанным с организацией работы, а также решение, которых не урегулировано настоящим Регламентом, должностные лица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Контрольно-счетной палаты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руководствуются распоряжениями председателя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контрольно-счетной палаты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муниципального образования Староминский район (далее –Председатель)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contextualSpacing/>
        <w:jc w:val="both"/>
        <w:spacing w:line="240" w:lineRule="auto"/>
        <w:widowControl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jc w:val="center"/>
        <w:widowControl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 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2. Направления деятельности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Контрольно-счетной палаты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firstLine="708"/>
        <w:jc w:val="both"/>
        <w:spacing w:before="100" w:beforeAutospacing="1" w:after="100" w:afterAutospacing="1" w:line="240" w:lineRule="auto"/>
        <w:widowControl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Содержание направлений деятельности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определено статьей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8 Положения о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Контрольно-счетной палат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утверждённого решением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Совета муниципального образования Староминский район от 23 ноября 2011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года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№19/1, 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статьей 4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Устава муниципального образования Староминский район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left="720"/>
        <w:jc w:val="center"/>
        <w:widowControl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3.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Состав и структура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 контрольно-счетной палаты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</w:r>
      <w:r/>
    </w:p>
    <w:p>
      <w:pPr>
        <w:contextualSpacing/>
        <w:ind w:firstLine="720"/>
        <w:jc w:val="both"/>
        <w:spacing w:line="240" w:lineRule="auto"/>
        <w:widowControl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3.1.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Контрольно-счетная палата образуется в составе Председателя, заместителя председателя контрольно-счетной палаты муниципального образования Староминский район (далее по тексту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- Заместитель председателя) и аппарата Контрольно-счетной палаты.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contextualSpacing/>
        <w:ind w:firstLine="720"/>
        <w:jc w:val="both"/>
        <w:spacing w:line="240" w:lineRule="auto"/>
        <w:widowControl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3.2.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 состав аппарата Контрольно-счетной палаты входят инспекторы. 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contextualSpacing/>
        <w:ind w:firstLine="720"/>
        <w:jc w:val="both"/>
        <w:spacing w:line="240" w:lineRule="auto"/>
        <w:widowControl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3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Пра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ва, обязанности и ответственность Председателя и Заместителя председателя Контрольно-счетной палаты определяются Положением о Контрольно-счетной палате, настоящим Регламентом, Уставом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муниципального образования Староминский район, Трудовым Кодексом Российской Федерации.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contextualSpacing/>
        <w:ind w:firstLine="720"/>
        <w:jc w:val="both"/>
        <w:spacing w:line="240" w:lineRule="auto"/>
        <w:widowControl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3.4.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Права, обязанности и ответственность работников аппарата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Контрольно-счетной палаты, а также порядок прохождения ими муниципальной службы определяются федеральным законодательством и законодательством Краснодарского кра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я  о муниципальной службе, Трудовым кодексом Российской Федерации, Положением о контрольно-счетной палате муниципального образования Староминский район, настоящим Регламентом, должностной инструкцией, утверждаемой Председателем. 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contextualSpacing/>
        <w:ind w:firstLine="720"/>
        <w:jc w:val="both"/>
        <w:spacing w:line="240" w:lineRule="auto"/>
        <w:widowControl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3.5. Председатель осуществляет полномочия, предусмотренные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Совета муниципального образования Староминский район от         23 ноября 2011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года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№19/1, в том числе: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contextualSpacing/>
        <w:ind w:firstLine="720"/>
        <w:jc w:val="both"/>
        <w:spacing w:line="240" w:lineRule="auto"/>
        <w:widowControl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осуществляет полномочия представителя нанимателя от имени муниципального образования Староминский район, в соответствии с трудовым законодательством Российской Федерации осуществляет прием на работу и увольнение иных работников Контрольно-счетной палаты;</w:t>
      </w:r>
      <w:r/>
    </w:p>
    <w:p>
      <w:pPr>
        <w:contextualSpacing/>
        <w:ind w:firstLine="720"/>
        <w:jc w:val="both"/>
        <w:spacing w:line="240" w:lineRule="auto"/>
        <w:widowControl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подписывает документы, которыми оформляются факты хозяйственной жизни с денежными средствами и (или) уполномочивает на то других лиц Контрольно-счетной палаты;</w:t>
      </w:r>
      <w:r/>
    </w:p>
    <w:p>
      <w:pPr>
        <w:contextualSpacing/>
        <w:ind w:firstLine="720"/>
        <w:jc w:val="both"/>
        <w:spacing w:line="240" w:lineRule="auto"/>
        <w:widowControl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выдает доверенности на представление интересов Контрольно-счетной палаты;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contextualSpacing/>
        <w:ind w:firstLine="720"/>
        <w:jc w:val="both"/>
        <w:spacing w:line="240" w:lineRule="auto"/>
        <w:widowControl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утверждает бюджетную смету;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contextualSpacing/>
        <w:ind w:firstLine="720"/>
        <w:jc w:val="both"/>
        <w:spacing w:line="240" w:lineRule="auto"/>
        <w:widowControl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выступает с заявлением от имени Контрольно-счетной палаты;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contextualSpacing/>
        <w:ind w:firstLine="720"/>
        <w:jc w:val="both"/>
        <w:spacing w:line="240" w:lineRule="auto"/>
        <w:widowControl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утверждает штатное расписание Контрольно-счетной палаты;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contextualSpacing/>
        <w:ind w:firstLine="720"/>
        <w:jc w:val="both"/>
        <w:spacing w:line="240" w:lineRule="auto"/>
        <w:widowControl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принимает решения по вопросам организации рабочего времени сотрудников Контрольно-счетной палаты, графика рабочего времени;</w:t>
      </w:r>
      <w:r/>
    </w:p>
    <w:p>
      <w:pPr>
        <w:contextualSpacing/>
        <w:ind w:firstLine="720"/>
        <w:jc w:val="both"/>
        <w:spacing w:line="240" w:lineRule="auto"/>
        <w:widowControl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принимает решения о представлении к награждению государственными наградами Российской Федерации и наградами Краснод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арского края сотрудников Контрольно-счетной палаты, а также решения о награждении ведомственными наградами Контрольно-счетной палаты сотрудников Палаты. Порядок награждения ведомственными наградами определяется внутренними актами Контрольно-счетной палаты;</w:t>
      </w:r>
      <w:r/>
    </w:p>
    <w:p>
      <w:pPr>
        <w:contextualSpacing/>
        <w:ind w:firstLine="720"/>
        <w:jc w:val="both"/>
        <w:spacing w:line="240" w:lineRule="auto"/>
        <w:widowControl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осуществляет иные полномочия в соответствии с законодательством Российской Федерации и правовыми актами Контрольно-счетной палаты.</w:t>
      </w:r>
      <w:r/>
    </w:p>
    <w:p>
      <w:pPr>
        <w:contextualSpacing/>
        <w:ind w:firstLine="720"/>
        <w:jc w:val="both"/>
        <w:spacing w:line="240" w:lineRule="auto"/>
        <w:widowControl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В случае отсутствия одновременно Председателя и его Заместителя его обязанности исполняет инспектор.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contextualSpacing/>
        <w:ind w:firstLine="720"/>
        <w:jc w:val="both"/>
        <w:spacing w:line="240" w:lineRule="auto"/>
        <w:widowControl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3.6. Заместитель председателя выполняет должностные обязанности в соответствии с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Совета муниципального образования Староминский район от 23 ноября 2011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года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№19/1, должностным регламентом и поручениями Председателя.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contextualSpacing/>
        <w:ind w:firstLine="720"/>
        <w:jc w:val="both"/>
        <w:spacing w:line="240" w:lineRule="auto"/>
        <w:widowControl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период временного отсутствия (болезнь, отпуск, командировка) или при наличии обстоятельств, временно препятствующих осуществлению полномочий Председателя, обязанности Председателя исполняет Заместитель председателя в соответствии с должностным регламентом.</w:t>
      </w:r>
      <w:r/>
    </w:p>
    <w:p>
      <w:pPr>
        <w:contextualSpacing/>
        <w:ind w:firstLine="720"/>
        <w:jc w:val="both"/>
        <w:spacing w:line="240" w:lineRule="auto"/>
        <w:widowControl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Поручения Заместителя председателя в пределах их компетенции являются обязательными для исполнения всеми сотрудниками Контрольно-счетной палаты.</w:t>
      </w:r>
      <w:r/>
    </w:p>
    <w:p>
      <w:pPr>
        <w:contextualSpacing/>
        <w:ind w:firstLine="720"/>
        <w:jc w:val="both"/>
        <w:spacing w:line="240" w:lineRule="auto"/>
        <w:widowControl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3.7. Аппарат состоит из инспекторов Контрольно –счетной палаты. Под инспекторами Контрольно-счетной палаты понимаются лица, замещающие в аппарате должности муниципальной службы главного инспектора, старшего инспектора, ведущего инспектора, инспектора. </w:t>
      </w:r>
      <w:r/>
    </w:p>
    <w:p>
      <w:pPr>
        <w:contextualSpacing/>
        <w:ind w:firstLine="720"/>
        <w:jc w:val="both"/>
        <w:spacing w:line="240" w:lineRule="auto"/>
        <w:widowControl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На инспекторов возлагаются обязанности по организации и непосредственному проведению внешнего муниципального финансового контроля в преде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лах компетенции Контрольно-счетной палаты, а также могут возлагаться обязанности по осуществлению и обеспечению деятельности Контрольно-счетной палаты в правовой, финансово-хозяйственной, информационно-технической сферах, кадровой и организационной работе.</w:t>
      </w:r>
      <w:r/>
    </w:p>
    <w:p>
      <w:pPr>
        <w:contextualSpacing/>
        <w:ind w:firstLine="720"/>
        <w:jc w:val="both"/>
        <w:spacing w:line="240" w:lineRule="auto"/>
        <w:widowControl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/>
    </w:p>
    <w:p>
      <w:pPr>
        <w:contextualSpacing/>
        <w:ind w:firstLine="720"/>
        <w:jc w:val="center"/>
        <w:spacing w:line="240" w:lineRule="auto"/>
        <w:widowControl/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  <w:t xml:space="preserve">4. Стандарты</w:t>
      </w:r>
      <w:r>
        <w:rPr>
          <w:b/>
        </w:rPr>
      </w:r>
      <w:r/>
    </w:p>
    <w:p>
      <w:pPr>
        <w:contextualSpacing/>
        <w:ind w:firstLine="720"/>
        <w:jc w:val="both"/>
        <w:spacing w:line="240" w:lineRule="auto"/>
        <w:widowControl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contextualSpacing/>
        <w:ind w:firstLine="720"/>
        <w:jc w:val="both"/>
        <w:spacing w:line="240" w:lineRule="auto"/>
        <w:widowControl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Контрольно-счетная палата разрабатывает и утверждает стандарты внешнего муниципального финансового контроля, осуществляемого Контрольно-счетной палатой, и стандарты организации деятельности.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contextualSpacing/>
        <w:ind w:firstLine="720"/>
        <w:jc w:val="both"/>
        <w:spacing w:line="240" w:lineRule="auto"/>
        <w:widowControl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Стандарты  внешнего муниципального финансового контроля Контрольно-счетной палаты подлежат опубликованию на официальном сайте Контрольно-счетной палаты в сети Интернет. 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8"/>
        <w:jc w:val="center"/>
        <w:spacing w:before="100" w:beforeAutospacing="1" w:after="100" w:afterAutospacing="1"/>
        <w:widowControl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5. Планирование работы деятельности контрольно-счетной палаты </w:t>
      </w:r>
      <w:r>
        <w:rPr>
          <w:rFonts w:ascii="Times New Roman" w:hAnsi="Times New Roman" w:cs="Times New Roman" w:eastAsia="Times New Roman"/>
          <w:b/>
          <w:sz w:val="28"/>
          <w:szCs w:val="28"/>
        </w:rPr>
      </w:r>
      <w:r/>
    </w:p>
    <w:p>
      <w:pPr>
        <w:contextualSpacing/>
        <w:ind w:firstLine="709"/>
        <w:jc w:val="both"/>
        <w:spacing w:line="240" w:lineRule="auto"/>
        <w:widowControl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5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1.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  соответствии с Положением о ней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свою деятельность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на основе годового плана работы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который разрабатывается и утверждается ею самостоятельно.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 </w:t>
      </w:r>
      <w:r>
        <w:rPr>
          <w:rFonts w:ascii="Times New Roman" w:hAnsi="Times New Roman" w:cs="Times New Roman" w:eastAsia="Times New Roman"/>
          <w:sz w:val="28"/>
          <w:szCs w:val="28"/>
        </w:rPr>
        <w:tab/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5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.2.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Годовой план работы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Контрольно-счетной палаты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формируется на основе: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contextualSpacing/>
        <w:ind w:firstLine="709"/>
        <w:jc w:val="both"/>
        <w:spacing w:line="240" w:lineRule="auto"/>
        <w:widowControl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 - основных направлений развития бюджетного процесса и финансовой системы;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contextualSpacing/>
        <w:ind w:firstLine="709"/>
        <w:jc w:val="both"/>
        <w:spacing w:line="240" w:lineRule="auto"/>
        <w:widowControl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 - системного анализа результатов проведенных контрольных мероприятий и экспертиз;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contextualSpacing/>
        <w:ind w:firstLine="709"/>
        <w:jc w:val="both"/>
        <w:spacing w:line="240" w:lineRule="auto"/>
        <w:widowControl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 - поручений, обращений, запросов и заявлений в соответствии с установленными настоящим Регламентом правилами;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contextualSpacing/>
        <w:ind w:firstLine="709"/>
        <w:jc w:val="both"/>
        <w:spacing w:line="240" w:lineRule="auto"/>
        <w:widowControl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 - оценки возможностей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Контрольно-счетной палаты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по исполнению планируемых задач и конкретных мероприятий.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5.3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Планирование работы Контрольно-счетной палаты осуществляется в соответствии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 статьей 11 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решения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Совета муниципального образования Староминский район от 23 ноября 2011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года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№19/1,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учетом СФК-1 «Планирование работы контрольно-счетной палаты муниципального образования Староминский район».</w:t>
      </w:r>
      <w:r>
        <w:rPr>
          <w:highlight w:val="white"/>
        </w:rPr>
      </w:r>
      <w:r/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Рассмотрению при формировании плана работы Контрольно-счетной палаты подлежат поручения представительного ор</w:t>
      </w:r>
      <w:r>
        <w:rPr>
          <w:rFonts w:ascii="Times New Roman" w:hAnsi="Times New Roman" w:cs="Times New Roman"/>
          <w:sz w:val="28"/>
          <w:szCs w:val="28"/>
        </w:rPr>
        <w:t xml:space="preserve">гана муниципального образования Староминский район, предложения главы муниципального образования Староминский район, органов прокуратуры, правоохранительных органов и иных государственных органов в соответствии с требованиями действующего законодательства.</w:t>
      </w:r>
      <w:r/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Поручения представительного органа муниципального образования Староминский район, предложения главы муниципального образования Староминский район рассматриваются в 10-дневный срок со дня поступления.</w:t>
      </w:r>
      <w:r/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6. Планирование проведения различных контрольных мероприятий на одном и том же объекте (предприятии, организации, учреждении) в различные периоды времени в течение одного календарного года не допускается.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20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положение не распространяется на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Староминский район</w:t>
      </w:r>
      <w:r>
        <w:rPr>
          <w:rFonts w:ascii="Times New Roman" w:hAnsi="Times New Roman" w:cs="Times New Roman"/>
          <w:sz w:val="28"/>
          <w:szCs w:val="28"/>
        </w:rPr>
        <w:t xml:space="preserve">, предприятия, организации, учреждения, являющиеся главными администраторами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или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бюджета, внешняя проверка бюджетной отчетности, которых, согласно требованиям Бюджетного кодекса Российской Федерации, проводится ежегодно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7. При выборе объектов проведения контрольных мероприятий не допускается включение в проект плана работы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объектов, на которые не распространяются полномочия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муниципального образования Староминский район от 23.11.2011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19/1</w:t>
      </w:r>
      <w:r>
        <w:rPr>
          <w:rFonts w:ascii="Times New Roman" w:hAnsi="Times New Roman" w:cs="Times New Roman"/>
          <w:sz w:val="28"/>
          <w:szCs w:val="28"/>
        </w:rPr>
        <w:t xml:space="preserve"> ,,О контрольно-счетной палате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Староминский район</w:t>
      </w:r>
      <w:r>
        <w:rPr>
          <w:rFonts w:ascii="Times New Roman" w:hAnsi="Times New Roman" w:cs="Times New Roman"/>
          <w:sz w:val="28"/>
          <w:szCs w:val="28"/>
        </w:rPr>
        <w:t xml:space="preserve">”.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  <w:t xml:space="preserve">8. План работы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утверждается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 статьей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Положения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редседателем </w:t>
      </w:r>
      <w:r>
        <w:rPr>
          <w:rFonts w:ascii="Times New Roman" w:hAnsi="Times New Roman" w:cs="Times New Roman"/>
          <w:sz w:val="28"/>
          <w:szCs w:val="28"/>
        </w:rPr>
        <w:t xml:space="preserve">в срок до 30 декабря года, предшествующего планируемому году.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426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9. При формировании проект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учитываются поступившие обращения органов местного самоуправления и должностных лиц, граждан.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 письменном обращении должны быть указаны наименование обратившегося (фамилия), почтовый адрес, по которому должны быть направлены ответ, изложена суть обращения, объект проверки, информация, позволяющая установить полномочия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на проведение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личная подпись и дата.</w:t>
      </w:r>
      <w:r>
        <w:rPr>
          <w:rFonts w:ascii="Times New Roman" w:hAnsi="Times New Roman" w:cs="Times New Roman"/>
          <w:sz w:val="28"/>
          <w:szCs w:val="28"/>
        </w:rPr>
        <w:t xml:space="preserve"> В случае если в письменном обращении не </w:t>
      </w:r>
      <w:r>
        <w:rPr>
          <w:rFonts w:ascii="Times New Roman" w:hAnsi="Times New Roman" w:cs="Times New Roman"/>
          <w:sz w:val="28"/>
          <w:szCs w:val="28"/>
        </w:rPr>
        <w:t xml:space="preserve">указаны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 (фамилия) обратившегося, и почтовый адрес, по которому должен быть направлен ответ, ответ на обращение не дается. В случае если текст письменного обращения не поддается прочтению, ответ на обращение не дается.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Основаниями для отказа от включения мероприятия в план является несоответствие критериям, указанным в пункте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0. Регламента.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Cs/>
          <w:sz w:val="28"/>
          <w:szCs w:val="28"/>
        </w:rPr>
        <w:t xml:space="preserve">0. При подготовке проекта плана учитываются следующие критерии отбора мероприятий: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законность, своевременность и периодичность проведения;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конкретность, актуальность и обоснованность;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степень обеспеченности ресурсами (трудовыми, техническими, материальными и финансовыми);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 - реальность сроков выполнения, определяемая с учетом всех возможных временных затрат (например, согласование и т.д.);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реальность, оптимальность планируемых мероприятий, равномерность распределения нагрузки (по временным и трудовым ресурсам);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э</w:t>
      </w:r>
      <w:r>
        <w:rPr>
          <w:rFonts w:ascii="Times New Roman" w:hAnsi="Times New Roman" w:cs="Times New Roman"/>
          <w:sz w:val="28"/>
          <w:szCs w:val="28"/>
        </w:rPr>
        <w:t xml:space="preserve">кономическая целесообразность проведения (определяется по каждому мероприятию исходя из соотношения затрат на его проведение и сумм средств бюджета муниципального образования Староминский район и (или) бюджетов поселений Староминского района, планируемых к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исследованию);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резерва времени для выполнения внеплановых мероприятий.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both"/>
        <w:spacing w:line="240" w:lineRule="auto"/>
        <w:shd w:val="clear" w:color="auto" w:fill="ffffff"/>
        <w:tabs>
          <w:tab w:val="left" w:pos="0" w:leader="none"/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1. Председатель предоставляет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Совету муниципального образования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Староминский район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отчет о деятельности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Контрольно-счетной палаты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результатах проведенных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контрольных и экспертно-аналитических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Указанный отчет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 только после его рассмотрения Советом муниципального образования.</w:t>
      </w:r>
      <w:r>
        <w:rPr>
          <w:rFonts w:ascii="Times New Roman" w:hAnsi="Times New Roman" w:cs="Times New Roman"/>
          <w:spacing w:val="-14"/>
          <w:sz w:val="28"/>
          <w:szCs w:val="28"/>
        </w:rPr>
      </w:r>
      <w:r/>
    </w:p>
    <w:p>
      <w:pPr>
        <w:pStyle w:val="869"/>
        <w:ind w:firstLine="539"/>
        <w:jc w:val="center"/>
        <w:spacing w:after="0" w:afterAutospacing="0"/>
      </w:pPr>
      <w:r>
        <w:rPr>
          <w:rStyle w:val="868"/>
          <w:sz w:val="28"/>
          <w:szCs w:val="28"/>
        </w:rPr>
        <w:t xml:space="preserve">6. Порядок ведения дел в </w:t>
      </w:r>
      <w:r>
        <w:rPr>
          <w:rStyle w:val="868"/>
          <w:sz w:val="28"/>
          <w:szCs w:val="28"/>
        </w:rPr>
        <w:t xml:space="preserve">Контрольно-счетной палате</w:t>
      </w:r>
      <w:r>
        <w:rPr>
          <w:rStyle w:val="868"/>
        </w:rPr>
      </w:r>
      <w:r/>
    </w:p>
    <w:p>
      <w:pPr>
        <w:pStyle w:val="869"/>
        <w:ind w:firstLine="539"/>
        <w:jc w:val="center"/>
        <w:spacing w:before="0" w:beforeAutospacing="0" w:after="0" w:afterAutospacing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6.1. Подготовка, оформление документов и материалов, ответственность и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их исполнением в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палате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осуществляются в соответствии с  Порядком ведения дел в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6.2. Порядок формирования документов в дела, систематизация и учет, определение сроков их хранения осуществляется в соответствии с утвержденной номенклатурой дел.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9"/>
        <w:jc w:val="center"/>
        <w:spacing w:line="240" w:lineRule="auto"/>
        <w:rPr>
          <w:rFonts w:ascii="Times New Roman" w:hAnsi="Times New Roman" w:cs="Times New Roman"/>
          <w:sz w:val="28"/>
        </w:rPr>
      </w:pPr>
      <w:r>
        <w:rPr>
          <w:rStyle w:val="868"/>
          <w:rFonts w:ascii="Times New Roman" w:hAnsi="Times New Roman" w:cs="Times New Roman"/>
          <w:sz w:val="28"/>
          <w:szCs w:val="28"/>
          <w:highlight w:val="none"/>
        </w:rPr>
      </w:r>
      <w:r>
        <w:rPr>
          <w:rStyle w:val="868"/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firstLine="709"/>
        <w:jc w:val="center"/>
        <w:spacing w:line="240" w:lineRule="auto"/>
        <w:rPr>
          <w:rStyle w:val="868"/>
          <w:rFonts w:ascii="Times New Roman" w:hAnsi="Times New Roman" w:cs="Times New Roman"/>
          <w:sz w:val="28"/>
          <w:szCs w:val="28"/>
          <w:highlight w:val="none"/>
        </w:rPr>
      </w:pPr>
      <w:r>
        <w:rPr>
          <w:rStyle w:val="868"/>
          <w:rFonts w:ascii="Times New Roman" w:hAnsi="Times New Roman" w:cs="Times New Roman"/>
          <w:sz w:val="28"/>
          <w:szCs w:val="28"/>
        </w:rPr>
        <w:t xml:space="preserve">7. Организация и проведение контрольных мероприятий,</w:t>
      </w:r>
      <w:r>
        <w:rPr>
          <w:sz w:val="28"/>
        </w:rPr>
      </w:r>
      <w:r/>
    </w:p>
    <w:p>
      <w:pPr>
        <w:contextualSpacing/>
        <w:ind w:firstLine="709"/>
        <w:jc w:val="center"/>
        <w:spacing w:line="240" w:lineRule="auto"/>
        <w:rPr>
          <w:rFonts w:ascii="Times New Roman" w:hAnsi="Times New Roman" w:cs="Times New Roman"/>
          <w:sz w:val="28"/>
        </w:rPr>
      </w:pPr>
      <w:r>
        <w:rPr>
          <w:rStyle w:val="868"/>
          <w:rFonts w:ascii="Times New Roman" w:hAnsi="Times New Roman" w:cs="Times New Roman"/>
          <w:sz w:val="28"/>
          <w:szCs w:val="28"/>
        </w:rPr>
        <w:t xml:space="preserve">оформление их результатов</w:t>
      </w:r>
      <w:r>
        <w:rPr>
          <w:sz w:val="28"/>
        </w:rPr>
      </w:r>
      <w:r/>
    </w:p>
    <w:p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</w:r>
      <w:r>
        <w:rPr>
          <w:rFonts w:ascii="Times New Roman" w:hAnsi="Times New Roman" w:cs="Times New Roman"/>
          <w:sz w:val="28"/>
          <w:szCs w:val="28"/>
          <w:vertAlign w:val="superscript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Контрольные и экспертно-аналитические мероприятия проводятся Контрольно-счетной палатой на основании утвержденного плана работы Контрольно-счетной палаты.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7.2. П</w:t>
      </w:r>
      <w:r>
        <w:rPr>
          <w:rFonts w:ascii="Times New Roman" w:hAnsi="Times New Roman" w:cs="Times New Roman"/>
          <w:sz w:val="28"/>
          <w:szCs w:val="28"/>
        </w:rPr>
        <w:t xml:space="preserve">редварительное изучение предмета и объектов контроля, определение целей контрольного (экспертно-аналитического) мероприятия, подготовка его плана (программы) осуществляется в соответствии со стандартами Палаты, а также положениями иных правовых документов.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</w:t>
      </w:r>
      <w:r>
        <w:rPr>
          <w:rFonts w:ascii="Times New Roman" w:hAnsi="Times New Roman" w:cs="Times New Roman"/>
          <w:sz w:val="28"/>
          <w:szCs w:val="28"/>
        </w:rPr>
        <w:t xml:space="preserve">3. Проведение контрольного (экспертно-аналитического) мероприятия оформляется распоряжением, в порядке, предусмотренном соответствующим стандартом.</w:t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Основной этап проведения контрольного мероприятия начинается сразу после подписания Председателем контрольно-счетной палаты, или его Заместителем распоряжения о проведении контрольного мероприятия (проверки).</w:t>
      </w:r>
      <w:r>
        <w:rPr>
          <w:rFonts w:ascii="Times New Roman" w:hAnsi="Times New Roman" w:cs="Times New Roman"/>
          <w:sz w:val="28"/>
          <w:szCs w:val="28"/>
        </w:rPr>
        <w:t xml:space="preserve"> Проект распоряжения о назначении плановой проверки подготавливается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лицом 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, являющимся ответственным за проведение планового контрольно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мероприятия.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распоряжении определяются тема, сроки проведения проверки, охватываемый период, основание проведения проверки, объект проверки, руководитель группы проверки, лицо, осуществляющее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выполнением распоряжения и его сроками. Распоряжение составляется по форме согласно приложению № </w:t>
      </w:r>
      <w:r>
        <w:rPr>
          <w:rFonts w:ascii="Times New Roman" w:hAnsi="Times New Roman" w:cs="Times New Roman"/>
          <w:sz w:val="28"/>
          <w:szCs w:val="28"/>
        </w:rPr>
        <w:t xml:space="preserve">1 к настоящему Регламенту. После подписания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распоряжения Председателем или Заместителем, распоряжение </w:t>
      </w:r>
      <w:r>
        <w:rPr>
          <w:rFonts w:ascii="Times New Roman" w:hAnsi="Times New Roman" w:cs="Times New Roman"/>
          <w:sz w:val="28"/>
          <w:szCs w:val="28"/>
        </w:rPr>
        <w:t xml:space="preserve">регистрируется в журнале регистрации распоряжений. Копия распоряжения выдается руководителю группы проверки или лицу, непосредственно осуществляющему проверку, </w:t>
      </w:r>
      <w:r>
        <w:rPr>
          <w:rFonts w:ascii="Times New Roman" w:hAnsi="Times New Roman" w:cs="Times New Roman"/>
          <w:sz w:val="28"/>
          <w:szCs w:val="28"/>
        </w:rPr>
        <w:t xml:space="preserve">который</w:t>
      </w:r>
      <w:r>
        <w:rPr>
          <w:rFonts w:ascii="Times New Roman" w:hAnsi="Times New Roman" w:cs="Times New Roman"/>
          <w:sz w:val="28"/>
          <w:szCs w:val="28"/>
        </w:rPr>
        <w:t xml:space="preserve"> знакомит участников группы с указанным распоряжением. Указанная копия приобщается руководителем группы или лицом, проводящим проверку к материалам проверки.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20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</w:t>
      </w: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Организацию проведения контрольного мероприятия, координацию деятельности его участников на объектах контроля,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осуществляет должностное </w:t>
      </w:r>
      <w:r>
        <w:rPr>
          <w:rFonts w:ascii="Times New Roman" w:hAnsi="Times New Roman" w:cs="Times New Roman"/>
          <w:bCs/>
          <w:sz w:val="28"/>
          <w:szCs w:val="28"/>
        </w:rPr>
        <w:t xml:space="preserve">лицо Контрольно-счетной палаты, ответственное за проведение контрольного мероприятия. 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contextualSpacing/>
        <w:ind w:firstLine="720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Численность участников контрольного мероприятия на объекте должна быть не менее 2-х человек.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contextualSpacing/>
        <w:ind w:firstLine="720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7.5. В случаях, если на объекте (объектах) контрольного меро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приятия должна осуществляться проверка сведений, составляющих государственную тайну, в данном контрольном мероприятии должны принимать участие сотрудники Контрольно-счетной палаты, имеющие оформленный в установленном порядке допуск к государственной тайне.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contextualSpacing/>
        <w:ind w:firstLine="720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Участники контрольного мероприятия обязаны соблюдать конфиденциальность в отношении полученной от объекта контрольного мероприятия информации до приня</w:t>
      </w:r>
      <w:r>
        <w:rPr>
          <w:rFonts w:ascii="Times New Roman" w:hAnsi="Times New Roman" w:cs="Times New Roman"/>
          <w:bCs/>
          <w:sz w:val="28"/>
          <w:szCs w:val="28"/>
        </w:rPr>
        <w:t xml:space="preserve">тия решения об утверждении отчета о результатах контрольного мероприятия и снятия с отчета ограничительных пометок, если не принято иное решение, а также в отношении ставших известными сведений, составляющих государственную и иную охраняемую законом тайну.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contextualSpacing/>
        <w:ind w:firstLine="720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7.6. </w:t>
      </w:r>
      <w:r>
        <w:rPr>
          <w:rFonts w:ascii="Times New Roman" w:hAnsi="Times New Roman" w:cs="Times New Roman"/>
          <w:sz w:val="28"/>
          <w:szCs w:val="28"/>
        </w:rPr>
        <w:t xml:space="preserve">К проведению контрольного мероприятия могут привлекаться, в установленном в Контрольно-счетной палате порядке, специалисты иных организаций и независимые эксперты на возмездной основе, включая ауди</w:t>
      </w:r>
      <w:r>
        <w:rPr>
          <w:rFonts w:ascii="Times New Roman" w:hAnsi="Times New Roman" w:cs="Times New Roman"/>
          <w:sz w:val="28"/>
          <w:szCs w:val="28"/>
        </w:rPr>
        <w:t xml:space="preserve">торские организации, в пределах запланированных бюджетных ассигнований на обеспечение деятельности Контрольно-счетной палаты, а также специалисты и эксперты государственных и (или) муниципальных органов и учреждений по согласованию на безвозмездной основе.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20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7.7. </w:t>
      </w:r>
      <w:r>
        <w:rPr>
          <w:rFonts w:ascii="Times New Roman" w:hAnsi="Times New Roman" w:cs="Times New Roman"/>
          <w:sz w:val="28"/>
          <w:szCs w:val="28"/>
        </w:rPr>
        <w:t xml:space="preserve">В ходе проведения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рабочая документация, в состав которой включаются документы и материалы, послужившие основанием для результатов каждого этапа контрольного мероприятия. К рабочей документации относятся документы (их копии) и иные материалы, получаемые от должно</w:t>
      </w:r>
      <w:r>
        <w:rPr>
          <w:rFonts w:ascii="Times New Roman" w:hAnsi="Times New Roman" w:cs="Times New Roman"/>
          <w:sz w:val="28"/>
          <w:szCs w:val="28"/>
        </w:rPr>
        <w:t xml:space="preserve">стных лиц объекта контрольного мероприятия и третьих лиц, а также документы (справки, расчеты, аналитические записки и т.п.), подготовленные участниками проведения контрольного мероприятия самостоятельно на основе собранных фактических данных и информации.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20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7.8.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Требования к проведению, срокам и оформлению результатов контрольных и экспертно-аналитических мероприятий определяются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решением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Совета муниципального образования Староминский район от 23 ноября 2011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года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№19/1,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астоящим Регламентом, а также стандартами Палаты.</w:t>
      </w:r>
      <w:r>
        <w:rPr>
          <w:highlight w:val="white"/>
        </w:rPr>
      </w:r>
      <w:r/>
    </w:p>
    <w:p>
      <w:pPr>
        <w:contextualSpacing/>
        <w:ind w:firstLine="720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jc w:val="center"/>
        <w:spacing w:line="240" w:lineRule="auto"/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8.Представления, предписания, уведомления о применении бюджетных мер принуждения,  протоколы об административных правонарушениях, информационные письма</w: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contextualSpacing/>
        <w:jc w:val="center"/>
        <w:spacing w:line="240" w:lineRule="auto"/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/>
    </w:p>
    <w:p>
      <w:pPr>
        <w:contextualSpacing/>
        <w:jc w:val="both"/>
        <w:spacing w:line="240" w:lineRule="auto"/>
        <w:rPr>
          <w:rFonts w:ascii="Times New Roman" w:hAnsi="Times New Roman" w:cs="Times New Roman" w:eastAsia="Times New Roman"/>
          <w:b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</w:rPr>
        <w:tab/>
        <w:t xml:space="preserve">8.1. Контрольно-счетная палата по результатам проведения контрольных меропр</w:t>
      </w:r>
      <w:r>
        <w:rPr>
          <w:rFonts w:ascii="Times New Roman" w:hAnsi="Times New Roman" w:cs="Times New Roman" w:eastAsia="Times New Roman"/>
          <w:b w:val="0"/>
          <w:sz w:val="28"/>
        </w:rPr>
        <w:t xml:space="preserve">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</w:t>
      </w:r>
      <w:r>
        <w:rPr>
          <w:rFonts w:ascii="Times New Roman" w:hAnsi="Times New Roman" w:cs="Times New Roman" w:eastAsia="Times New Roman"/>
          <w:b w:val="0"/>
          <w:sz w:val="28"/>
        </w:rPr>
        <w:t xml:space="preserve">я муниципального ущерба Краснодарскому краю,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  <w:r>
        <w:rPr>
          <w:rFonts w:ascii="Times New Roman" w:hAnsi="Times New Roman" w:cs="Times New Roman" w:eastAsia="Times New Roman"/>
          <w:b w:val="0"/>
          <w:sz w:val="28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 w:eastAsia="Times New Roman"/>
          <w:b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Представления подписываются Председателем или Заместителем председателя.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 w:eastAsia="Times New Roman"/>
          <w:b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Органы местного самоуправления и муниципальные органы, а также организац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ии обязаны рассмотреть представление в установленные в нем сроки или, если срок не указан, в течение 30 дней со дня его получения и уведомить в письменной форме Контрольно-счетную палату о принятых по результатам выполнения представления решениях и мерах.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 w:eastAsia="Times New Roman"/>
          <w:b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Срок выполнения представления может быть продлен по решению Председателя, но не более одного раза.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 w:eastAsia="Times New Roman"/>
          <w:b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8.2. В случае, если при проведении контрольных мероприятий выявлены факты незаконного использования средств бюджета муниципального образования Старомински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й район, в которых усматриваются признаки преступления или коррупционного правонарушения, Контрольно-счетная палата в установленном порядке незамедлительно передает материалы контрольных мероприятий в правоохранительные органы и (или) в органы прокуратуры.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 w:eastAsia="Times New Roman"/>
          <w:b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8.3. При выявлении нарушений, требующих безотлагательных мер по их пресечению и предупреждению, а также в случаях невыполнения представлений Контрольно-счетной палаты, несоблюдение сроков их рассмотрения или воспрепятствования проведению должностны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ми лицами Контрольно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-счетной палаты контрольных и экспертно-аналитических мероприятий Контрольно-счетная палата направляет в органы местного самоуправления и муниципальные органы, проверяемые органы и организации и их должностным лицам обязательные для исполнения предписания.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 w:eastAsia="Times New Roman"/>
          <w:b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Предписание должно содержать указание на конкретные допущенные нарушения и конкретные основания вынесения предписания.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 w:eastAsia="Times New Roman"/>
          <w:b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Предписание подписывается Председателем или Заместителем председателя.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 w:eastAsia="Times New Roman"/>
          <w:b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Предписание Контрольно-счетной палаты должно быть исполнено в установленные в нем сроки.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 w:eastAsia="Times New Roman"/>
          <w:b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Срок выполнения предписания может быть продлен по решению Председателя, но не более одного раза.</w:t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 w:eastAsia="Times New Roman"/>
          <w:b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8.4. Порядок подготовки, внесения и контроля выполнения представлений и предписаний регламентируется соответствующим стандартом.</w:t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 w:eastAsia="Times New Roman"/>
          <w:b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8.5. При выявление в ходе контрольного мероприятия бюджетных нарушений Контрольно-счетная палата составляет уведомление о применении бюджетных мер принуждения.</w:t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 w:eastAsia="Times New Roman"/>
          <w:b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Уведомление о применении бюджетных мер принуждения направляется финансовому органу.</w:t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 w:eastAsia="Times New Roman"/>
          <w:b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Копия уведомления направляется участнику бюджетного процесса, в отношении которого проводилось контрольное мероприятие.</w:t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 w:eastAsia="Times New Roman"/>
          <w:b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Уведомление подписывается Председателем или Заместителем председателя.</w:t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 w:eastAsia="Times New Roman"/>
          <w:b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8.6. Председатель, Заместитель председателя и инспекторы вправе составлять протоколы об административных правонарушениях в пределах полномочий, предусмотренных действующим законодат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ельством. При составлении протоколов об административном правонарушении, указанные должностные лица Контрольно-счетной палаты руководствуются положениями Кодекса Российской Федерации об административных правонарушениях, а также соответствующим стандартом.</w:t>
      </w:r>
      <w:r/>
    </w:p>
    <w:p>
      <w:pPr>
        <w:contextualSpacing/>
        <w:jc w:val="both"/>
        <w:spacing w:line="240" w:lineRule="auto"/>
        <w:rPr>
          <w:rFonts w:ascii="Times New Roman" w:hAnsi="Times New Roman" w:cs="Times New Roman" w:eastAsia="Times New Roman"/>
          <w:b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/>
    </w:p>
    <w:p>
      <w:pPr>
        <w:contextualSpacing/>
        <w:jc w:val="center"/>
        <w:spacing w:line="240" w:lineRule="auto"/>
        <w:rPr>
          <w:rFonts w:ascii="Times New Roman" w:hAnsi="Times New Roman" w:cs="Times New Roman" w:eastAsia="Times New Roman"/>
          <w:b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highlight w:val="none"/>
        </w:rPr>
        <w:t xml:space="preserve">9. Взаимодействие с другими органами государственного контроля Российской Федерации</w:t>
      </w:r>
      <w:r>
        <w:rPr>
          <w:b/>
        </w:rPr>
      </w:r>
      <w:r/>
    </w:p>
    <w:p>
      <w:pPr>
        <w:contextualSpacing/>
        <w:jc w:val="both"/>
        <w:spacing w:line="240" w:lineRule="auto"/>
        <w:rPr>
          <w:rFonts w:ascii="Times New Roman" w:hAnsi="Times New Roman" w:cs="Times New Roman" w:eastAsia="Times New Roman"/>
          <w:b w:val="0"/>
          <w:sz w:val="28"/>
        </w:rPr>
      </w:pPr>
      <w:r>
        <w:rPr>
          <w:rFonts w:ascii="Times New Roman" w:hAnsi="Times New Roman" w:cs="Times New Roman" w:eastAsia="Times New Roman"/>
          <w:b w:val="0"/>
          <w:sz w:val="28"/>
        </w:rPr>
      </w:r>
      <w:r>
        <w:rPr>
          <w:rFonts w:ascii="Times New Roman" w:hAnsi="Times New Roman" w:cs="Times New Roman" w:eastAsia="Times New Roman"/>
          <w:b w:val="0"/>
          <w:sz w:val="28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 w:eastAsia="Times New Roman"/>
          <w:b w:val="0"/>
          <w:sz w:val="28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9.1.Взаимодействие Контрольно-счетной палаты с другими органами государственного контроля Российской Федерации осуществляется в соответствии с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Совета муниципального образования Староминский район от 23 ноября 2011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года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№19/1,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 стандартами и на основании соглашений между ними.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 w:eastAsia="Times New Roman"/>
          <w:b w:val="0"/>
          <w:sz w:val="28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9.2.Контрольно-счетная палата и другие органы государственного контроля Российской Федерации организуют с учетом порядка, определенного законодательством Российской Федерации, обмен информацией по вопросам, представляющим взаимный интерес.</w: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 w:eastAsia="Times New Roman"/>
          <w:b w:val="0"/>
          <w:sz w:val="28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9.3. Контрольно-счетная палата в установленном законом порядке вправе направлять в органы государственного контроля Ро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ссийской Федерации и получать от них информацию о результатах проведенных контрольных и экспертно-аналитических мероприятий, а также сведений о ставших известными фактах нарушений и недостатков по вопросам, входящим в компетенцию Контрольно-счетной палаты.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/>
    </w:p>
    <w:p>
      <w:pPr>
        <w:contextualSpacing/>
        <w:jc w:val="both"/>
        <w:spacing w:line="240" w:lineRule="auto"/>
        <w:rPr>
          <w:rFonts w:ascii="Times New Roman" w:hAnsi="Times New Roman" w:cs="Times New Roman" w:eastAsia="Times New Roman"/>
          <w:b w:val="0"/>
          <w:sz w:val="28"/>
        </w:rPr>
      </w:pPr>
      <w:r>
        <w:rPr>
          <w:rFonts w:ascii="Times New Roman" w:hAnsi="Times New Roman" w:cs="Times New Roman" w:eastAsia="Times New Roman"/>
          <w:b w:val="0"/>
          <w:sz w:val="28"/>
        </w:rPr>
      </w:r>
      <w:r>
        <w:rPr>
          <w:rFonts w:ascii="Times New Roman" w:hAnsi="Times New Roman" w:cs="Times New Roman" w:eastAsia="Times New Roman"/>
          <w:b w:val="0"/>
          <w:sz w:val="28"/>
        </w:rPr>
      </w:r>
      <w:r/>
    </w:p>
    <w:p>
      <w:pPr>
        <w:contextualSpacing/>
        <w:jc w:val="center"/>
        <w:spacing w:line="240" w:lineRule="auto"/>
        <w:rPr>
          <w:rFonts w:ascii="Times New Roman" w:hAnsi="Times New Roman" w:cs="Times New Roman" w:eastAsia="Times New Roman"/>
          <w:b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highlight w:val="none"/>
        </w:rPr>
        <w:t xml:space="preserve">10. Взаимодействие с правоохранительными органами Российской Федерации</w:t>
      </w:r>
      <w:r>
        <w:rPr>
          <w:b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 w:eastAsia="Times New Roman"/>
          <w:b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10.1.Взаимодействие Контрольно-счетной палаты с правоохранительными органами Российской Федерации осуществляется по вопросам, связанным с предупреждением, выявление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м и пресечением правонарушений и преступлений в финансово-бюджетной сфере, а также в процессе использования собственности муниципального образования Староминский район, в соответствии с их компетенцией, установленной законодательством Российской Федерации.</w:t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 w:eastAsia="Times New Roman"/>
          <w:b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10.2. Порядок взаим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одействия между Контрольно-счетной палатой и правоохранительными органами Российской Федерации определяется соглашениями, принимаемыми совместно Контрольно-счетной палатой и соответствующими правоохранительными органами Российской Федерации, и стандартами.</w:t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 w:eastAsia="Times New Roman"/>
          <w:b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10.3.Взаимодействие Контрольно-счетной палаты с правоохранительными органами Российской Федерации осуществляется в следующих формах:</w:t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 w:eastAsia="Times New Roman"/>
          <w:b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обмен представляющий взаимный интерес информацией о событиях и фактах, связанных с незаконным использованием средств бюджета муниципального образования Староминский район, собственности муниципального образования Староминский район;</w:t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 w:eastAsia="Times New Roman"/>
          <w:b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обмен опытом работы по предупреждению, пресечению и выявлению правонарушений, в том числе путем проведения совещаний, конференций, семинаров;</w:t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 w:eastAsia="Times New Roman"/>
          <w:b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планирование и осуществление контрольных мероприятий, представляющих взаимный интерес, по предупреждению, пресечению и выявлению правонарушений;</w:t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 w:eastAsia="Times New Roman"/>
          <w:b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обмен правовыми актами, методическими документами,  литературой по вопросам предупреждения, пресечения и выявления правонарушений;</w:t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 w:eastAsia="Times New Roman"/>
          <w:b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проведение совместных исследований проблем предупреждения, выявления и пресечения правонарушений;</w:t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 w:eastAsia="Times New Roman"/>
          <w:b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иные формы, предусмотренные соглашениями.</w:t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 w:eastAsia="Times New Roman"/>
          <w:b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10.4. При выявлении в ходе контрольных и экспертно-аналитических мероприятий Контрольно-счетной палатой данных, указывающих на признаки составов преступлений, соответствующие материалы направляются в правоохранительными органы Российской Федерации.</w:t>
      </w:r>
      <w:r/>
    </w:p>
    <w:p>
      <w:pPr>
        <w:contextualSpacing/>
        <w:jc w:val="both"/>
        <w:spacing w:line="240" w:lineRule="auto"/>
        <w:rPr>
          <w:rFonts w:ascii="Times New Roman" w:hAnsi="Times New Roman" w:cs="Times New Roman" w:eastAsia="Times New Roman"/>
          <w:b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 </w:t>
        <w:tab/>
        <w:t xml:space="preserve">10.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5. Документы, направляемые в правоохранительные органы, подписываются Председателем, Заместителем председателя.</w:t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 w:eastAsia="Times New Roman"/>
          <w:b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  10.6. По вопросам, относящимся к компетенции Контрольно-счетной палаты, сотрудники Контрольно-счетной палаты могут привлекаться в качестве специалистов к проведению проверочных мероприятий правоохранительных органов.</w:t>
      </w:r>
      <w:r/>
    </w:p>
    <w:p>
      <w:pPr>
        <w:contextualSpacing/>
        <w:jc w:val="both"/>
        <w:spacing w:line="240" w:lineRule="auto"/>
        <w:rPr>
          <w:rFonts w:ascii="Times New Roman" w:hAnsi="Times New Roman" w:cs="Times New Roman" w:eastAsia="Times New Roman"/>
          <w:b w:val="0"/>
          <w:sz w:val="28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/>
    </w:p>
    <w:p>
      <w:pPr>
        <w:contextualSpacing/>
        <w:jc w:val="center"/>
        <w:spacing w:line="240" w:lineRule="auto"/>
        <w:rPr>
          <w:rFonts w:ascii="Times New Roman" w:hAnsi="Times New Roman" w:cs="Times New Roman" w:eastAsia="Times New Roman"/>
          <w:b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highlight w:val="none"/>
        </w:rPr>
        <w:t xml:space="preserve">11. Взаимодействие с контрольно-счетными органами субъектов Российской Федерации, муниципальных образований</w:t>
      </w:r>
      <w:r>
        <w:rPr>
          <w:b/>
        </w:rPr>
      </w:r>
      <w:r/>
    </w:p>
    <w:p>
      <w:pPr>
        <w:contextualSpacing/>
        <w:jc w:val="center"/>
        <w:spacing w:line="240" w:lineRule="auto"/>
        <w:rPr>
          <w:rFonts w:ascii="Times New Roman" w:hAnsi="Times New Roman" w:cs="Times New Roman" w:eastAsia="Times New Roman"/>
          <w:b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 w:eastAsia="Times New Roman"/>
          <w:b w:val="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Взаимодействие Контро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льно-счетной палаты с контрольно-счетными палатами субъектов Российской Федерации, муниципальных образований осуществляется в соответствии с настоящим Регламентом, стандартами и в порядке предусмотренном соответствующими соглашениями, заключенными с ними. 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/>
    </w:p>
    <w:p>
      <w:pPr>
        <w:contextualSpacing/>
        <w:jc w:val="center"/>
        <w:spacing w:line="240" w:lineRule="auto"/>
        <w:rPr>
          <w:rFonts w:ascii="Times New Roman" w:hAnsi="Times New Roman" w:cs="Times New Roman" w:eastAsia="Times New Roman"/>
          <w:b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12. Привлечение к участию в проводимых мероприятиях специализированных организаций, специалистов</w: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contextualSpacing/>
        <w:jc w:val="center"/>
        <w:spacing w:line="240" w:lineRule="auto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 w:eastAsia="Times New Roman"/>
          <w:b w:val="0"/>
          <w:sz w:val="28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12.1.Контрольно-счетная палата, при необходимости, вправе на основе заключенных соглашений о сотрудничестве и взаим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одействии, ав также на договорной основе привлекать к участию в проведении контрольных и экспертно-аналитических мероприятий аудиторские, научно-исследовательские, экспертные и иные учреждения и организации, отдельных специалистов, экспертов, переводчиков.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/>
    </w:p>
    <w:p>
      <w:pPr>
        <w:contextualSpacing/>
        <w:ind w:firstLine="708"/>
        <w:jc w:val="both"/>
        <w:spacing w:line="240" w:lineRule="auto"/>
        <w:rPr>
          <w:rFonts w:ascii="Times New Roman" w:hAnsi="Times New Roman" w:cs="Times New Roman" w:eastAsia="Times New Roman"/>
          <w:b w:val="0"/>
          <w:sz w:val="28"/>
        </w:rPr>
      </w:pP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12.2.Предложения о при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влечении аудиторских, научно-исследовательских, экспертных и иных учреждений и организаций, отдельных специалистов, экспертов, переводчиков могут вноситься Заместителем председателя. Решение о привлечении их к участию в мероприятиях принимает Председатель.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</w:r>
      <w:r/>
    </w:p>
    <w:p>
      <w:pPr>
        <w:contextualSpacing/>
        <w:jc w:val="center"/>
        <w:spacing w:line="240" w:lineRule="auto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contextualSpacing/>
        <w:jc w:val="center"/>
        <w:spacing w:line="240" w:lineRule="auto"/>
        <w:rPr>
          <w:rFonts w:ascii="Times New Roman" w:hAnsi="Times New Roman" w:cs="Times New Roman"/>
        </w:rPr>
      </w:pPr>
      <w:r>
        <w:rPr>
          <w:rStyle w:val="868"/>
          <w:rFonts w:ascii="Times New Roman" w:hAnsi="Times New Roman" w:cs="Times New Roman"/>
          <w:bCs w:val="0"/>
          <w:spacing w:val="-2"/>
          <w:sz w:val="28"/>
          <w:szCs w:val="28"/>
        </w:rPr>
        <w:t xml:space="preserve">13. Порядок обеспечения </w:t>
      </w:r>
      <w:r>
        <w:rPr>
          <w:rStyle w:val="868"/>
        </w:rPr>
      </w:r>
      <w:r/>
    </w:p>
    <w:p>
      <w:pPr>
        <w:contextualSpacing/>
        <w:jc w:val="center"/>
        <w:spacing w:line="240" w:lineRule="auto"/>
        <w:rPr>
          <w:rFonts w:ascii="Times New Roman" w:hAnsi="Times New Roman" w:cs="Times New Roman"/>
        </w:rPr>
      </w:pPr>
      <w:r>
        <w:rPr>
          <w:rStyle w:val="868"/>
          <w:rFonts w:ascii="Times New Roman" w:hAnsi="Times New Roman" w:cs="Times New Roman"/>
          <w:bCs w:val="0"/>
          <w:spacing w:val="-2"/>
          <w:sz w:val="28"/>
          <w:szCs w:val="28"/>
        </w:rPr>
        <w:t xml:space="preserve">доступа к информации о деятельности </w:t>
      </w:r>
      <w:r>
        <w:rPr>
          <w:rStyle w:val="868"/>
          <w:rFonts w:ascii="Times New Roman" w:hAnsi="Times New Roman" w:cs="Times New Roman"/>
          <w:bCs w:val="0"/>
          <w:spacing w:val="-2"/>
          <w:sz w:val="28"/>
          <w:szCs w:val="28"/>
        </w:rPr>
        <w:t xml:space="preserve"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доступа к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  соответствии с Федеральным законом от 09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 xml:space="preserve">2009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№8-ФЗ «Об обеспечении доступа к информации о деятельности государственных органов и органов местного самоуправления», Федеральным законом от </w:t>
      </w:r>
      <w:r>
        <w:rPr>
          <w:rFonts w:ascii="Times New Roman" w:hAnsi="Times New Roman" w:cs="Times New Roman"/>
          <w:sz w:val="28"/>
          <w:szCs w:val="28"/>
        </w:rPr>
        <w:t xml:space="preserve">07 февраля </w:t>
      </w:r>
      <w:r>
        <w:rPr>
          <w:rFonts w:ascii="Times New Roman" w:hAnsi="Times New Roman" w:cs="Times New Roman"/>
          <w:sz w:val="28"/>
          <w:szCs w:val="28"/>
        </w:rPr>
        <w:t xml:space="preserve">2011</w:t>
      </w:r>
      <w:r>
        <w:rPr>
          <w:rFonts w:ascii="Times New Roman" w:hAnsi="Times New Roman" w:cs="Times New Roman"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sz w:val="28"/>
          <w:szCs w:val="28"/>
        </w:rPr>
        <w:t xml:space="preserve"> №6-ФЗ «Об  общих принципах организации 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контрольно</w:t>
      </w:r>
      <w:r>
        <w:rPr>
          <w:rFonts w:ascii="Times New Roman" w:hAnsi="Times New Roman" w:cs="Times New Roman"/>
          <w:sz w:val="28"/>
          <w:szCs w:val="28"/>
        </w:rPr>
        <w:t xml:space="preserve"> - счетных органов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», правовым актом Совета муниципального образования.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9"/>
        <w:jc w:val="center"/>
        <w:spacing w:before="0" w:beforeAutospacing="0" w:after="0" w:afterAutospacing="0"/>
        <w:shd w:val="clear" w:color="auto" w:fill="ffffff"/>
      </w:pPr>
      <w:r>
        <w:rPr>
          <w:rStyle w:val="868"/>
          <w:sz w:val="28"/>
          <w:szCs w:val="28"/>
        </w:rPr>
        <w:t xml:space="preserve">14. Ответственность должностных лиц </w:t>
      </w:r>
      <w:r>
        <w:rPr>
          <w:rStyle w:val="868"/>
          <w:sz w:val="28"/>
          <w:szCs w:val="28"/>
        </w:rPr>
        <w:t xml:space="preserve">Контрольно-счетной палаты</w:t>
      </w:r>
      <w:r>
        <w:rPr>
          <w:rStyle w:val="868"/>
          <w:b w:val="0"/>
          <w:sz w:val="28"/>
          <w:szCs w:val="28"/>
        </w:rPr>
        <w:t xml:space="preserve"> </w:t>
      </w:r>
      <w:r>
        <w:rPr>
          <w:rStyle w:val="868"/>
          <w:sz w:val="28"/>
          <w:szCs w:val="28"/>
        </w:rPr>
        <w:t xml:space="preserve">при проведении контрольн</w:t>
      </w:r>
      <w:r>
        <w:rPr>
          <w:rStyle w:val="868"/>
          <w:sz w:val="28"/>
          <w:szCs w:val="28"/>
        </w:rPr>
        <w:t xml:space="preserve">ых</w:t>
      </w:r>
      <w:r>
        <w:rPr>
          <w:rStyle w:val="868"/>
          <w:sz w:val="28"/>
          <w:szCs w:val="28"/>
        </w:rPr>
        <w:t xml:space="preserve"> и экспертно-аналитических мероприятий</w:t>
      </w:r>
      <w:r>
        <w:rPr>
          <w:sz w:val="28"/>
          <w:szCs w:val="28"/>
        </w:rPr>
      </w:r>
      <w:r/>
    </w:p>
    <w:p>
      <w:pPr>
        <w:pStyle w:val="869"/>
        <w:ind w:firstLine="709"/>
        <w:jc w:val="both"/>
        <w:spacing w:before="0" w:beforeAutospacing="0" w:after="0" w:afterAutospacing="0"/>
        <w:shd w:val="clear" w:color="auto" w:fill="ffffff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69"/>
        <w:ind w:firstLine="709"/>
        <w:jc w:val="both"/>
        <w:spacing w:before="0" w:beforeAutospacing="0" w:after="0" w:afterAutospacing="0"/>
        <w:shd w:val="clear" w:color="auto" w:fill="ffffff"/>
      </w:pPr>
      <w:r>
        <w:rPr>
          <w:sz w:val="28"/>
          <w:szCs w:val="28"/>
        </w:rPr>
        <w:t xml:space="preserve">Должностные лица </w:t>
      </w:r>
      <w:r>
        <w:rPr>
          <w:sz w:val="28"/>
          <w:szCs w:val="28"/>
        </w:rPr>
        <w:t xml:space="preserve">Контрольно-счетной палаты</w:t>
      </w:r>
      <w:r>
        <w:rPr>
          <w:sz w:val="28"/>
          <w:szCs w:val="28"/>
        </w:rPr>
        <w:t xml:space="preserve"> несут ответственность за достоверность результатов проводимых контрольных и экспертно-аналитических мероприятий, а также за разглашение государственной и иной охраняемой законом тайны.</w:t>
      </w:r>
      <w:r>
        <w:rPr>
          <w:sz w:val="28"/>
          <w:szCs w:val="28"/>
        </w:rPr>
      </w:r>
      <w:r/>
    </w:p>
    <w:p>
      <w:pPr>
        <w:pStyle w:val="869"/>
        <w:jc w:val="center"/>
        <w:spacing w:line="288" w:lineRule="auto"/>
        <w:shd w:val="clear" w:color="auto" w:fill="ffffff"/>
      </w:pPr>
      <w:r>
        <w:rPr>
          <w:b/>
          <w:bCs/>
          <w:sz w:val="28"/>
          <w:szCs w:val="28"/>
        </w:rPr>
        <w:t xml:space="preserve">15.  Заключительные положения</w:t>
      </w:r>
      <w:r>
        <w:rPr>
          <w:sz w:val="28"/>
          <w:szCs w:val="28"/>
        </w:rPr>
      </w:r>
      <w:r/>
    </w:p>
    <w:p>
      <w:pPr>
        <w:contextualSpacing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15.1. Регламент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распоряжением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и вступает в силу  </w:t>
      </w:r>
      <w:r>
        <w:rPr>
          <w:rFonts w:ascii="Times New Roman" w:hAnsi="Times New Roman" w:cs="Times New Roman"/>
          <w:sz w:val="28"/>
          <w:szCs w:val="28"/>
        </w:rPr>
        <w:t xml:space="preserve">с  даты</w:t>
      </w:r>
      <w:r>
        <w:rPr>
          <w:rFonts w:ascii="Times New Roman" w:hAnsi="Times New Roman" w:cs="Times New Roman"/>
          <w:sz w:val="28"/>
          <w:szCs w:val="28"/>
        </w:rPr>
        <w:t xml:space="preserve">   его утверждения.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15.2. Изменения и дополнения в Регламент вносятся распоряжением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  <w:rPr>
          <w:sz w:val="28"/>
        </w:rPr>
      </w:pPr>
      <w:r>
        <w:rPr>
          <w:sz w:val="28"/>
        </w:rPr>
        <w:t xml:space="preserve">Заместитель председателя                                          Н.А.Кононенко</w:t>
      </w:r>
      <w:r>
        <w:rPr>
          <w:sz w:val="28"/>
        </w:rPr>
      </w:r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pStyle w:val="870"/>
      </w:pPr>
      <w:r/>
      <w:r/>
    </w:p>
    <w:p>
      <w:pPr>
        <w:ind w:firstLine="697"/>
        <w:jc w:val="center"/>
        <w:spacing w:after="0"/>
        <w:rPr>
          <w:rStyle w:val="856"/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851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Arial Narrow">
    <w:panose1 w:val="020B0604020202020204"/>
  </w:font>
  <w:font w:name="Wingdings">
    <w:panose1 w:val="05000000000000000000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28679071"/>
      <w:docPartObj>
        <w:docPartGallery w:val="Page Numbers (Top of Page)"/>
        <w:docPartUnique w:val="true"/>
      </w:docPartObj>
      <w:rPr/>
    </w:sdtPr>
    <w:sdtContent>
      <w:p>
        <w:pPr>
          <w:pStyle w:val="85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85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40" w:hanging="132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849"/>
    <w:link w:val="847"/>
    <w:uiPriority w:val="9"/>
    <w:rPr>
      <w:rFonts w:ascii="Arial" w:hAnsi="Arial" w:cs="Arial" w:eastAsia="Arial"/>
      <w:sz w:val="40"/>
      <w:szCs w:val="40"/>
    </w:rPr>
  </w:style>
  <w:style w:type="paragraph" w:styleId="673">
    <w:name w:val="Heading 2"/>
    <w:basedOn w:val="846"/>
    <w:next w:val="846"/>
    <w:link w:val="6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74">
    <w:name w:val="Heading 2 Char"/>
    <w:basedOn w:val="849"/>
    <w:link w:val="673"/>
    <w:uiPriority w:val="9"/>
    <w:rPr>
      <w:rFonts w:ascii="Arial" w:hAnsi="Arial" w:cs="Arial" w:eastAsia="Arial"/>
      <w:sz w:val="34"/>
    </w:rPr>
  </w:style>
  <w:style w:type="paragraph" w:styleId="675">
    <w:name w:val="Heading 3"/>
    <w:basedOn w:val="846"/>
    <w:next w:val="846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76">
    <w:name w:val="Heading 3 Char"/>
    <w:basedOn w:val="849"/>
    <w:link w:val="675"/>
    <w:uiPriority w:val="9"/>
    <w:rPr>
      <w:rFonts w:ascii="Arial" w:hAnsi="Arial" w:cs="Arial" w:eastAsia="Arial"/>
      <w:sz w:val="30"/>
      <w:szCs w:val="30"/>
    </w:rPr>
  </w:style>
  <w:style w:type="paragraph" w:styleId="677">
    <w:name w:val="Heading 4"/>
    <w:basedOn w:val="846"/>
    <w:next w:val="846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8">
    <w:name w:val="Heading 4 Char"/>
    <w:basedOn w:val="849"/>
    <w:link w:val="677"/>
    <w:uiPriority w:val="9"/>
    <w:rPr>
      <w:rFonts w:ascii="Arial" w:hAnsi="Arial" w:cs="Arial" w:eastAsia="Arial"/>
      <w:b/>
      <w:bCs/>
      <w:sz w:val="26"/>
      <w:szCs w:val="26"/>
    </w:rPr>
  </w:style>
  <w:style w:type="paragraph" w:styleId="679">
    <w:name w:val="Heading 5"/>
    <w:basedOn w:val="846"/>
    <w:next w:val="846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80">
    <w:name w:val="Heading 5 Char"/>
    <w:basedOn w:val="849"/>
    <w:link w:val="679"/>
    <w:uiPriority w:val="9"/>
    <w:rPr>
      <w:rFonts w:ascii="Arial" w:hAnsi="Arial" w:cs="Arial" w:eastAsia="Arial"/>
      <w:b/>
      <w:bCs/>
      <w:sz w:val="24"/>
      <w:szCs w:val="24"/>
    </w:rPr>
  </w:style>
  <w:style w:type="paragraph" w:styleId="681">
    <w:name w:val="Heading 6"/>
    <w:basedOn w:val="846"/>
    <w:next w:val="846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82">
    <w:name w:val="Heading 6 Char"/>
    <w:basedOn w:val="849"/>
    <w:link w:val="681"/>
    <w:uiPriority w:val="9"/>
    <w:rPr>
      <w:rFonts w:ascii="Arial" w:hAnsi="Arial" w:cs="Arial" w:eastAsia="Arial"/>
      <w:b/>
      <w:bCs/>
      <w:sz w:val="22"/>
      <w:szCs w:val="22"/>
    </w:rPr>
  </w:style>
  <w:style w:type="character" w:styleId="683">
    <w:name w:val="Heading 7 Char"/>
    <w:basedOn w:val="849"/>
    <w:link w:val="8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4">
    <w:name w:val="Heading 8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85">
    <w:name w:val="Heading 8 Char"/>
    <w:basedOn w:val="849"/>
    <w:link w:val="684"/>
    <w:uiPriority w:val="9"/>
    <w:rPr>
      <w:rFonts w:ascii="Arial" w:hAnsi="Arial" w:cs="Arial" w:eastAsia="Arial"/>
      <w:i/>
      <w:iCs/>
      <w:sz w:val="22"/>
      <w:szCs w:val="22"/>
    </w:rPr>
  </w:style>
  <w:style w:type="paragraph" w:styleId="686">
    <w:name w:val="Heading 9"/>
    <w:basedOn w:val="846"/>
    <w:next w:val="846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7">
    <w:name w:val="Heading 9 Char"/>
    <w:basedOn w:val="849"/>
    <w:link w:val="686"/>
    <w:uiPriority w:val="9"/>
    <w:rPr>
      <w:rFonts w:ascii="Arial" w:hAnsi="Arial" w:cs="Arial" w:eastAsia="Arial"/>
      <w:i/>
      <w:iCs/>
      <w:sz w:val="21"/>
      <w:szCs w:val="21"/>
    </w:rPr>
  </w:style>
  <w:style w:type="paragraph" w:styleId="688">
    <w:name w:val="List Paragraph"/>
    <w:basedOn w:val="846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6"/>
    <w:next w:val="846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basedOn w:val="849"/>
    <w:link w:val="690"/>
    <w:uiPriority w:val="10"/>
    <w:rPr>
      <w:sz w:val="48"/>
      <w:szCs w:val="48"/>
    </w:rPr>
  </w:style>
  <w:style w:type="paragraph" w:styleId="692">
    <w:name w:val="Subtitle"/>
    <w:basedOn w:val="846"/>
    <w:next w:val="846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basedOn w:val="849"/>
    <w:link w:val="692"/>
    <w:uiPriority w:val="11"/>
    <w:rPr>
      <w:sz w:val="24"/>
      <w:szCs w:val="24"/>
    </w:rPr>
  </w:style>
  <w:style w:type="paragraph" w:styleId="694">
    <w:name w:val="Quote"/>
    <w:basedOn w:val="846"/>
    <w:next w:val="846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6"/>
    <w:next w:val="846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character" w:styleId="698">
    <w:name w:val="Header Char"/>
    <w:basedOn w:val="849"/>
    <w:link w:val="859"/>
    <w:uiPriority w:val="99"/>
  </w:style>
  <w:style w:type="character" w:styleId="699">
    <w:name w:val="Footer Char"/>
    <w:basedOn w:val="849"/>
    <w:link w:val="861"/>
    <w:uiPriority w:val="99"/>
  </w:style>
  <w:style w:type="paragraph" w:styleId="700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861"/>
    <w:uiPriority w:val="99"/>
  </w:style>
  <w:style w:type="table" w:styleId="702">
    <w:name w:val="Table Grid"/>
    <w:basedOn w:val="85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9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9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</w:style>
  <w:style w:type="paragraph" w:styleId="847">
    <w:name w:val="Heading 1"/>
    <w:basedOn w:val="846"/>
    <w:next w:val="846"/>
    <w:link w:val="852"/>
    <w:uiPriority w:val="99"/>
    <w:qFormat/>
    <w:pPr>
      <w:jc w:val="center"/>
      <w:spacing w:before="108" w:after="108" w:line="240" w:lineRule="auto"/>
      <w:widowControl w:val="off"/>
      <w:outlineLvl w:val="0"/>
    </w:pPr>
    <w:rPr>
      <w:rFonts w:ascii="Arial" w:hAnsi="Arial" w:cs="Arial" w:eastAsia="Times New Roman"/>
      <w:b/>
      <w:bCs/>
      <w:color w:val="000080"/>
      <w:sz w:val="24"/>
      <w:szCs w:val="24"/>
    </w:rPr>
  </w:style>
  <w:style w:type="paragraph" w:styleId="848">
    <w:name w:val="Heading 7"/>
    <w:basedOn w:val="846"/>
    <w:next w:val="846"/>
    <w:link w:val="863"/>
    <w:uiPriority w:val="9"/>
    <w:semiHidden/>
    <w:unhideWhenUsed/>
    <w:qFormat/>
    <w:pPr>
      <w:keepLines/>
      <w:keepNext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character" w:styleId="852" w:customStyle="1">
    <w:name w:val="Заголовок 1 Знак"/>
    <w:basedOn w:val="849"/>
    <w:link w:val="847"/>
    <w:uiPriority w:val="99"/>
    <w:rPr>
      <w:rFonts w:ascii="Arial" w:hAnsi="Arial" w:cs="Arial" w:eastAsia="Times New Roman"/>
      <w:b/>
      <w:bCs/>
      <w:color w:val="000080"/>
      <w:sz w:val="24"/>
      <w:szCs w:val="24"/>
    </w:rPr>
  </w:style>
  <w:style w:type="paragraph" w:styleId="853" w:customStyle="1">
    <w:name w:val="Заголовок статьи"/>
    <w:basedOn w:val="846"/>
    <w:next w:val="846"/>
    <w:uiPriority w:val="99"/>
    <w:pPr>
      <w:ind w:left="1612" w:hanging="892"/>
      <w:jc w:val="both"/>
      <w:spacing w:after="0" w:line="240" w:lineRule="auto"/>
      <w:widowControl w:val="off"/>
    </w:pPr>
    <w:rPr>
      <w:rFonts w:ascii="Arial" w:hAnsi="Arial" w:cs="Arial"/>
      <w:sz w:val="24"/>
      <w:szCs w:val="24"/>
    </w:rPr>
  </w:style>
  <w:style w:type="paragraph" w:styleId="854" w:customStyle="1">
    <w:name w:val="Нормальный (таблица)"/>
    <w:basedOn w:val="846"/>
    <w:next w:val="846"/>
    <w:uiPriority w:val="99"/>
    <w:pPr>
      <w:jc w:val="both"/>
      <w:spacing w:after="0" w:line="240" w:lineRule="auto"/>
      <w:widowControl w:val="off"/>
    </w:pPr>
    <w:rPr>
      <w:rFonts w:ascii="Arial" w:hAnsi="Arial" w:cs="Arial"/>
      <w:sz w:val="24"/>
      <w:szCs w:val="24"/>
    </w:rPr>
  </w:style>
  <w:style w:type="paragraph" w:styleId="855" w:customStyle="1">
    <w:name w:val="Прижатый влево"/>
    <w:basedOn w:val="846"/>
    <w:next w:val="846"/>
    <w:uiPriority w:val="99"/>
    <w:pPr>
      <w:spacing w:after="0" w:line="240" w:lineRule="auto"/>
      <w:widowControl w:val="off"/>
    </w:pPr>
    <w:rPr>
      <w:rFonts w:ascii="Arial" w:hAnsi="Arial" w:cs="Arial"/>
      <w:sz w:val="24"/>
      <w:szCs w:val="24"/>
    </w:rPr>
  </w:style>
  <w:style w:type="character" w:styleId="856" w:customStyle="1">
    <w:name w:val="Цветовое выделение"/>
    <w:uiPriority w:val="99"/>
    <w:rPr>
      <w:b/>
      <w:bCs w:val="0"/>
      <w:color w:val="000080"/>
    </w:rPr>
  </w:style>
  <w:style w:type="paragraph" w:styleId="857">
    <w:name w:val="Body Text"/>
    <w:basedOn w:val="846"/>
    <w:link w:val="858"/>
    <w:uiPriority w:val="99"/>
    <w:semiHidden/>
    <w:unhideWhenUsed/>
    <w:pPr>
      <w:spacing w:after="0" w:line="240" w:lineRule="auto"/>
      <w:shd w:val="clear" w:color="auto" w:fill="ffffff"/>
    </w:pPr>
    <w:rPr>
      <w:rFonts w:ascii="Times New Roman" w:hAnsi="Times New Roman" w:cs="Times New Roman"/>
      <w:color w:val="000000"/>
      <w:sz w:val="28"/>
      <w:szCs w:val="14"/>
    </w:rPr>
  </w:style>
  <w:style w:type="character" w:styleId="858" w:customStyle="1">
    <w:name w:val="Основной текст Знак"/>
    <w:basedOn w:val="849"/>
    <w:link w:val="857"/>
    <w:uiPriority w:val="99"/>
    <w:semiHidden/>
    <w:rPr>
      <w:rFonts w:ascii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859">
    <w:name w:val="Header"/>
    <w:basedOn w:val="846"/>
    <w:link w:val="8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0" w:customStyle="1">
    <w:name w:val="Верхний колонтитул Знак"/>
    <w:basedOn w:val="849"/>
    <w:link w:val="859"/>
    <w:uiPriority w:val="99"/>
  </w:style>
  <w:style w:type="paragraph" w:styleId="861">
    <w:name w:val="Footer"/>
    <w:basedOn w:val="846"/>
    <w:link w:val="8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2" w:customStyle="1">
    <w:name w:val="Нижний колонтитул Знак"/>
    <w:basedOn w:val="849"/>
    <w:link w:val="861"/>
    <w:uiPriority w:val="99"/>
  </w:style>
  <w:style w:type="character" w:styleId="863" w:customStyle="1">
    <w:name w:val="Заголовок 7 Знак"/>
    <w:basedOn w:val="849"/>
    <w:link w:val="848"/>
    <w:uiPriority w:val="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864">
    <w:name w:val="Body Text Indent"/>
    <w:basedOn w:val="846"/>
    <w:link w:val="865"/>
    <w:uiPriority w:val="99"/>
    <w:semiHidden/>
    <w:unhideWhenUsed/>
    <w:pPr>
      <w:ind w:left="283"/>
      <w:spacing w:after="120"/>
    </w:pPr>
  </w:style>
  <w:style w:type="character" w:styleId="865" w:customStyle="1">
    <w:name w:val="Основной текст с отступом Знак"/>
    <w:basedOn w:val="849"/>
    <w:link w:val="864"/>
    <w:uiPriority w:val="99"/>
    <w:semiHidden/>
  </w:style>
  <w:style w:type="paragraph" w:styleId="866">
    <w:name w:val="Balloon Text"/>
    <w:basedOn w:val="846"/>
    <w:link w:val="86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7" w:customStyle="1">
    <w:name w:val="Текст выноски Знак"/>
    <w:basedOn w:val="849"/>
    <w:link w:val="866"/>
    <w:uiPriority w:val="99"/>
    <w:semiHidden/>
    <w:rPr>
      <w:rFonts w:ascii="Tahoma" w:hAnsi="Tahoma" w:cs="Tahoma"/>
      <w:sz w:val="16"/>
      <w:szCs w:val="16"/>
    </w:rPr>
  </w:style>
  <w:style w:type="character" w:styleId="868">
    <w:name w:val="Strong"/>
    <w:basedOn w:val="755"/>
    <w:qFormat/>
    <w:rPr>
      <w:b/>
      <w:bCs/>
    </w:rPr>
  </w:style>
  <w:style w:type="paragraph" w:styleId="869">
    <w:name w:val="Normal (Web)"/>
    <w:basedOn w:val="748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</w:style>
  <w:style w:type="paragraph" w:styleId="870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000000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F8B17-DD40-45A5-979D-4EEF8BFF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RSIKC</dc:creator>
  <cp:revision>22</cp:revision>
  <dcterms:created xsi:type="dcterms:W3CDTF">2019-05-29T14:14:00Z</dcterms:created>
  <dcterms:modified xsi:type="dcterms:W3CDTF">2024-06-24T12:50:06Z</dcterms:modified>
</cp:coreProperties>
</file>