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E9" w:rsidRDefault="00A14EC1" w:rsidP="0046666A">
      <w:pPr>
        <w:shd w:val="clear" w:color="auto" w:fill="FFFFF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644547">
        <w:rPr>
          <w:rFonts w:ascii="Arial Narrow" w:hAnsi="Arial Narrow"/>
          <w:b/>
        </w:rPr>
        <w:t xml:space="preserve"> </w:t>
      </w:r>
    </w:p>
    <w:p w:rsidR="0046666A" w:rsidRPr="002037FE" w:rsidRDefault="0046666A" w:rsidP="0046666A">
      <w:pPr>
        <w:shd w:val="clear" w:color="auto" w:fill="FFFFFF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-259715</wp:posOffset>
            </wp:positionV>
            <wp:extent cx="601345" cy="75438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66A" w:rsidRPr="002037FE" w:rsidRDefault="0046666A" w:rsidP="0046666A">
      <w:pPr>
        <w:pStyle w:val="a6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46666A" w:rsidRDefault="0046666A" w:rsidP="0046666A">
      <w:pPr>
        <w:pStyle w:val="a6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46666A" w:rsidRPr="00026442" w:rsidRDefault="0046666A" w:rsidP="0046666A">
      <w:pPr>
        <w:pStyle w:val="a6"/>
        <w:jc w:val="center"/>
        <w:rPr>
          <w:b/>
          <w:bCs/>
          <w:color w:val="auto"/>
          <w:sz w:val="36"/>
          <w:szCs w:val="36"/>
        </w:rPr>
      </w:pPr>
      <w:r w:rsidRPr="00026442">
        <w:rPr>
          <w:b/>
          <w:bCs/>
          <w:color w:val="auto"/>
          <w:sz w:val="36"/>
          <w:szCs w:val="36"/>
        </w:rPr>
        <w:t>РАСПОРЯЖЕНИЕ</w:t>
      </w:r>
    </w:p>
    <w:p w:rsidR="00E04259" w:rsidRDefault="00E04259" w:rsidP="00E04259">
      <w:pPr>
        <w:pStyle w:val="a6"/>
        <w:jc w:val="center"/>
        <w:rPr>
          <w:b/>
          <w:bCs/>
          <w:color w:val="auto"/>
          <w:szCs w:val="28"/>
        </w:rPr>
      </w:pPr>
    </w:p>
    <w:p w:rsidR="00E04259" w:rsidRDefault="00E04259" w:rsidP="00E04259">
      <w:pPr>
        <w:pStyle w:val="a6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E04259" w:rsidRDefault="00E04259" w:rsidP="00E04259">
      <w:pPr>
        <w:pStyle w:val="a6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46666A" w:rsidRPr="003B0ACB" w:rsidRDefault="0046666A" w:rsidP="0046666A">
      <w:pPr>
        <w:pStyle w:val="a6"/>
        <w:rPr>
          <w:bCs/>
          <w:color w:val="auto"/>
          <w:szCs w:val="28"/>
        </w:rPr>
      </w:pPr>
    </w:p>
    <w:p w:rsidR="0046666A" w:rsidRPr="003B0ACB" w:rsidRDefault="0046666A" w:rsidP="0046666A">
      <w:pPr>
        <w:pStyle w:val="a6"/>
        <w:rPr>
          <w:color w:val="auto"/>
          <w:szCs w:val="28"/>
        </w:rPr>
      </w:pPr>
      <w:r w:rsidRPr="003B0ACB">
        <w:rPr>
          <w:color w:val="auto"/>
          <w:szCs w:val="28"/>
        </w:rPr>
        <w:t xml:space="preserve">от </w:t>
      </w:r>
      <w:r w:rsidR="00DF1793">
        <w:rPr>
          <w:color w:val="auto"/>
          <w:szCs w:val="28"/>
        </w:rPr>
        <w:t>_</w:t>
      </w:r>
      <w:r w:rsidR="005706C1">
        <w:rPr>
          <w:color w:val="auto"/>
          <w:szCs w:val="28"/>
        </w:rPr>
        <w:t>08.06.2015</w:t>
      </w:r>
      <w:r w:rsidR="00DF1793">
        <w:rPr>
          <w:color w:val="auto"/>
          <w:szCs w:val="28"/>
        </w:rPr>
        <w:t>_</w:t>
      </w:r>
      <w:r w:rsidRPr="003B0ACB">
        <w:rPr>
          <w:color w:val="auto"/>
          <w:szCs w:val="28"/>
        </w:rPr>
        <w:t xml:space="preserve">                                                            </w:t>
      </w:r>
      <w:r w:rsidR="004D2278">
        <w:rPr>
          <w:color w:val="auto"/>
          <w:szCs w:val="28"/>
        </w:rPr>
        <w:t xml:space="preserve">                                      </w:t>
      </w:r>
      <w:r w:rsidRPr="003B0ACB">
        <w:rPr>
          <w:color w:val="auto"/>
          <w:szCs w:val="28"/>
        </w:rPr>
        <w:t xml:space="preserve">  № </w:t>
      </w:r>
      <w:r w:rsidR="00DF1793">
        <w:rPr>
          <w:color w:val="auto"/>
          <w:szCs w:val="28"/>
        </w:rPr>
        <w:t>_</w:t>
      </w:r>
      <w:r w:rsidR="005706C1">
        <w:rPr>
          <w:color w:val="auto"/>
          <w:szCs w:val="28"/>
        </w:rPr>
        <w:t>34</w:t>
      </w:r>
      <w:r w:rsidR="00DF1793">
        <w:rPr>
          <w:color w:val="auto"/>
          <w:szCs w:val="28"/>
        </w:rPr>
        <w:t>_</w:t>
      </w:r>
    </w:p>
    <w:p w:rsidR="0046666A" w:rsidRPr="003B0ACB" w:rsidRDefault="0046666A" w:rsidP="0046666A">
      <w:pPr>
        <w:pStyle w:val="a6"/>
        <w:jc w:val="center"/>
        <w:rPr>
          <w:color w:val="auto"/>
          <w:szCs w:val="28"/>
        </w:rPr>
      </w:pPr>
    </w:p>
    <w:p w:rsidR="0046666A" w:rsidRPr="003B0ACB" w:rsidRDefault="0046666A" w:rsidP="0046666A">
      <w:pPr>
        <w:pStyle w:val="a6"/>
        <w:jc w:val="center"/>
        <w:rPr>
          <w:color w:val="auto"/>
          <w:szCs w:val="28"/>
        </w:rPr>
      </w:pPr>
      <w:proofErr w:type="spellStart"/>
      <w:r w:rsidRPr="003B0ACB">
        <w:rPr>
          <w:color w:val="auto"/>
          <w:szCs w:val="28"/>
        </w:rPr>
        <w:t>ст-ца</w:t>
      </w:r>
      <w:proofErr w:type="spellEnd"/>
      <w:r w:rsidRPr="003B0ACB">
        <w:rPr>
          <w:color w:val="auto"/>
          <w:szCs w:val="28"/>
        </w:rPr>
        <w:t xml:space="preserve"> Староминская</w:t>
      </w: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B0ACB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="00B41CFF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утверждении </w:t>
      </w:r>
      <w:r w:rsidR="00E816BA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413B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816BA">
        <w:rPr>
          <w:rFonts w:ascii="Times New Roman" w:hAnsi="Times New Roman" w:cs="Times New Roman"/>
          <w:color w:val="auto"/>
          <w:sz w:val="28"/>
          <w:szCs w:val="28"/>
        </w:rPr>
        <w:t xml:space="preserve"> внешнего муниципального финансового контроля </w:t>
      </w:r>
      <w:r w:rsidR="00413BAA">
        <w:rPr>
          <w:rFonts w:ascii="Times New Roman" w:hAnsi="Times New Roman" w:cs="Times New Roman"/>
          <w:color w:val="auto"/>
          <w:sz w:val="28"/>
          <w:szCs w:val="28"/>
        </w:rPr>
        <w:t xml:space="preserve">«Аудит в сфере закупок товаров, работ, услуг </w:t>
      </w:r>
      <w:proofErr w:type="gramStart"/>
      <w:r w:rsidR="00413BAA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="00413BAA">
        <w:rPr>
          <w:rFonts w:ascii="Times New Roman" w:hAnsi="Times New Roman" w:cs="Times New Roman"/>
          <w:color w:val="auto"/>
          <w:sz w:val="28"/>
          <w:szCs w:val="28"/>
        </w:rPr>
        <w:t xml:space="preserve">     муниципальных нужд»</w:t>
      </w: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C416C6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муниципального образования Староминский район от 23 ноября 2011 года №19/1 «О контрольно-счетной палате муниципального образования Староминский район»</w:t>
      </w:r>
      <w:r w:rsidR="0046666A" w:rsidRPr="003B0ACB">
        <w:rPr>
          <w:rFonts w:ascii="Times New Roman" w:hAnsi="Times New Roman" w:cs="Times New Roman"/>
          <w:sz w:val="28"/>
          <w:szCs w:val="28"/>
        </w:rPr>
        <w:t>:</w:t>
      </w:r>
    </w:p>
    <w:p w:rsidR="0046666A" w:rsidRDefault="0046666A" w:rsidP="0046666A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816BA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</w:t>
      </w:r>
      <w:r w:rsidR="00C416C6">
        <w:rPr>
          <w:rFonts w:ascii="Times New Roman" w:hAnsi="Times New Roman" w:cs="Times New Roman"/>
          <w:sz w:val="28"/>
          <w:szCs w:val="28"/>
        </w:rPr>
        <w:t xml:space="preserve"> </w:t>
      </w:r>
      <w:r w:rsidR="00413BAA">
        <w:rPr>
          <w:rFonts w:ascii="Times New Roman" w:hAnsi="Times New Roman" w:cs="Times New Roman"/>
          <w:sz w:val="28"/>
          <w:szCs w:val="28"/>
        </w:rPr>
        <w:t>«Аудит в сфере закупок товаров, работ, услуг для муниципальных нужд»</w:t>
      </w:r>
      <w:r w:rsidRPr="003B0ACB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413BAA">
        <w:rPr>
          <w:rFonts w:ascii="Times New Roman" w:hAnsi="Times New Roman" w:cs="Times New Roman"/>
          <w:sz w:val="28"/>
          <w:szCs w:val="28"/>
        </w:rPr>
        <w:t>ю</w:t>
      </w:r>
      <w:r w:rsidRPr="003B0ACB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413BAA" w:rsidRPr="003B0ACB" w:rsidRDefault="00413BAA" w:rsidP="0046666A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 контрольно-счетной палаты муниципального образования Староминский район применять настоящий стандарт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в сфере закупок товаров, работ, услуг для муниципальных нужд.</w:t>
      </w:r>
    </w:p>
    <w:p w:rsidR="0046666A" w:rsidRPr="003B0ACB" w:rsidRDefault="0046666A" w:rsidP="0046666A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B0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AC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6666A" w:rsidRPr="003B0ACB" w:rsidRDefault="00413BAA" w:rsidP="0046666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66A" w:rsidRPr="003B0ACB">
        <w:rPr>
          <w:rFonts w:ascii="Times New Roman" w:hAnsi="Times New Roman" w:cs="Times New Roman"/>
          <w:sz w:val="28"/>
          <w:szCs w:val="28"/>
        </w:rPr>
        <w:t>.   Распоряжение вступает в силу со дня его подписания.</w:t>
      </w:r>
    </w:p>
    <w:p w:rsidR="0046666A" w:rsidRPr="003B0ACB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46666A" w:rsidRPr="003B0ACB" w:rsidRDefault="0046666A" w:rsidP="0046666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6666A" w:rsidRPr="003B0ACB" w:rsidRDefault="0046666A" w:rsidP="0046666A">
      <w:pPr>
        <w:pStyle w:val="a8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0ACB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</w:t>
      </w:r>
      <w:r w:rsidR="003B0A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0AC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B0ACB">
        <w:rPr>
          <w:rFonts w:ascii="Times New Roman" w:hAnsi="Times New Roman" w:cs="Times New Roman"/>
          <w:sz w:val="28"/>
          <w:szCs w:val="28"/>
        </w:rPr>
        <w:t>Е.Г.Дейнега</w:t>
      </w:r>
      <w:proofErr w:type="spellEnd"/>
    </w:p>
    <w:p w:rsidR="0046666A" w:rsidRPr="003B0ACB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66A" w:rsidRDefault="0046666A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626F" w:rsidRDefault="0079626F" w:rsidP="004666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16C6" w:rsidRPr="003B0ACB" w:rsidRDefault="00C416C6" w:rsidP="00C4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</w:t>
      </w:r>
      <w:r w:rsidR="00DD20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p w:rsidR="00C416C6" w:rsidRPr="003B0ACB" w:rsidRDefault="00C416C6" w:rsidP="00C4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к распоряжению председателя</w:t>
      </w:r>
    </w:p>
    <w:p w:rsidR="00C416C6" w:rsidRPr="003B0ACB" w:rsidRDefault="00C416C6" w:rsidP="00C4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контрольно-счетной палаты</w:t>
      </w:r>
    </w:p>
    <w:p w:rsidR="00C416C6" w:rsidRPr="003B0ACB" w:rsidRDefault="00C416C6" w:rsidP="00C4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C416C6" w:rsidRPr="003B0ACB" w:rsidRDefault="00C416C6" w:rsidP="00C416C6">
      <w:pPr>
        <w:tabs>
          <w:tab w:val="left" w:pos="6946"/>
        </w:tabs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Староминский район</w:t>
      </w:r>
    </w:p>
    <w:p w:rsidR="00C416C6" w:rsidRPr="003B0ACB" w:rsidRDefault="00C416C6" w:rsidP="00C416C6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«</w:t>
      </w:r>
      <w:r w:rsidR="0090527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08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»_</w:t>
      </w:r>
      <w:r w:rsidR="0090527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июня 2015 года</w:t>
      </w:r>
      <w:r w:rsidR="0006416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№_</w:t>
      </w:r>
      <w:r w:rsidR="0090527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34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</w:t>
      </w:r>
    </w:p>
    <w:p w:rsidR="00C416C6" w:rsidRPr="003B0ACB" w:rsidRDefault="00C416C6" w:rsidP="00C416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66A" w:rsidRPr="003B0ACB" w:rsidRDefault="0046666A" w:rsidP="0046666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66A" w:rsidRPr="003B0ACB" w:rsidRDefault="0046666A" w:rsidP="0046666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6BA" w:rsidRDefault="00E816BA" w:rsidP="00C416C6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816BA" w:rsidRDefault="00E816BA" w:rsidP="00C416C6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</w:t>
      </w:r>
    </w:p>
    <w:p w:rsidR="001768E5" w:rsidRPr="003B0ACB" w:rsidRDefault="00E816BA" w:rsidP="00C416C6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муниципального образования </w:t>
      </w:r>
      <w:r w:rsidR="001768E5">
        <w:rPr>
          <w:rFonts w:ascii="Times New Roman" w:hAnsi="Times New Roman" w:cs="Times New Roman"/>
          <w:b/>
          <w:sz w:val="28"/>
          <w:szCs w:val="28"/>
        </w:rPr>
        <w:t xml:space="preserve"> Староминский район</w:t>
      </w:r>
    </w:p>
    <w:p w:rsidR="00E816BA" w:rsidRDefault="00E816BA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6BA" w:rsidRDefault="00E816BA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64164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Аудит в сфере закупок товаров, работ, услуг</w:t>
      </w:r>
      <w:r w:rsidR="00413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муниципальных нужд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02F17" w:rsidRDefault="00A02F17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92A" w:rsidRDefault="0094592A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27B" w:rsidRDefault="0090527B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Default="00B05B3F" w:rsidP="001768E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B3F" w:rsidRPr="00B05B3F" w:rsidRDefault="00B41CFF" w:rsidP="00B0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3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B05B3F" w:rsidRPr="00B05B3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05B3F" w:rsidRPr="00B05B3F" w:rsidRDefault="00B05B3F" w:rsidP="00B0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3F" w:rsidRPr="00B05B3F" w:rsidRDefault="00B05B3F" w:rsidP="00B05B3F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03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1"/>
        <w:gridCol w:w="7349"/>
        <w:gridCol w:w="1501"/>
      </w:tblGrid>
      <w:tr w:rsidR="00B05B3F" w:rsidRPr="00B05B3F" w:rsidTr="000C61D9">
        <w:tc>
          <w:tcPr>
            <w:tcW w:w="1511" w:type="dxa"/>
            <w:vAlign w:val="center"/>
          </w:tcPr>
          <w:p w:rsidR="00B05B3F" w:rsidRPr="00B05B3F" w:rsidRDefault="00B05B3F" w:rsidP="00A5785D">
            <w:pPr>
              <w:tabs>
                <w:tab w:val="left" w:pos="0"/>
              </w:tabs>
              <w:ind w:right="-431"/>
              <w:rPr>
                <w:rFonts w:ascii="Times New Roman" w:hAnsi="Times New Roman" w:cs="Times New Roman"/>
                <w:b/>
                <w:szCs w:val="28"/>
              </w:rPr>
            </w:pPr>
            <w:r w:rsidRPr="00B05B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5B3F" w:rsidRPr="00B05B3F" w:rsidRDefault="00B05B3F" w:rsidP="00A5785D">
            <w:pPr>
              <w:tabs>
                <w:tab w:val="left" w:pos="0"/>
              </w:tabs>
              <w:ind w:right="-431"/>
              <w:rPr>
                <w:rFonts w:ascii="Times New Roman" w:hAnsi="Times New Roman" w:cs="Times New Roman"/>
                <w:szCs w:val="28"/>
              </w:rPr>
            </w:pPr>
            <w:r w:rsidRPr="00B05B3F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7349" w:type="dxa"/>
            <w:vAlign w:val="center"/>
          </w:tcPr>
          <w:p w:rsidR="00B05B3F" w:rsidRPr="00B05B3F" w:rsidRDefault="00B05B3F" w:rsidP="00A5785D">
            <w:pPr>
              <w:tabs>
                <w:tab w:val="left" w:pos="0"/>
              </w:tabs>
              <w:ind w:right="142" w:firstLine="720"/>
              <w:rPr>
                <w:rFonts w:ascii="Times New Roman" w:hAnsi="Times New Roman" w:cs="Times New Roman"/>
                <w:b/>
                <w:szCs w:val="28"/>
              </w:rPr>
            </w:pPr>
            <w:r w:rsidRPr="00B05B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501" w:type="dxa"/>
            <w:vAlign w:val="center"/>
          </w:tcPr>
          <w:p w:rsidR="00B05B3F" w:rsidRPr="00B05B3F" w:rsidRDefault="00B05B3F" w:rsidP="00A5785D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b/>
                <w:szCs w:val="28"/>
              </w:rPr>
            </w:pPr>
            <w:r w:rsidRPr="00B05B3F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79307F" w:rsidRPr="0079307F" w:rsidTr="000C61D9">
        <w:trPr>
          <w:trHeight w:val="830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49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501" w:type="dxa"/>
            <w:vAlign w:val="center"/>
          </w:tcPr>
          <w:p w:rsidR="00B05B3F" w:rsidRPr="0079307F" w:rsidRDefault="007B7561" w:rsidP="007B7561">
            <w:pPr>
              <w:tabs>
                <w:tab w:val="left" w:pos="0"/>
              </w:tabs>
              <w:ind w:right="-212" w:firstLine="7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92A" w:rsidRPr="007930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07F" w:rsidRPr="0079307F" w:rsidTr="000C61D9">
        <w:trPr>
          <w:trHeight w:val="926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49" w:type="dxa"/>
            <w:vAlign w:val="center"/>
          </w:tcPr>
          <w:p w:rsidR="00B05B3F" w:rsidRPr="0079307F" w:rsidRDefault="0094592A" w:rsidP="0094592A">
            <w:pPr>
              <w:tabs>
                <w:tab w:val="left" w:pos="0"/>
              </w:tabs>
              <w:rPr>
                <w:rFonts w:ascii="Times New Roman" w:hAnsi="Times New Roman" w:cs="Times New Roman"/>
                <w:dstrike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аудита в сфере закупок</w:t>
            </w:r>
          </w:p>
        </w:tc>
        <w:tc>
          <w:tcPr>
            <w:tcW w:w="1501" w:type="dxa"/>
            <w:vAlign w:val="center"/>
          </w:tcPr>
          <w:p w:rsidR="00B05B3F" w:rsidRPr="0079307F" w:rsidRDefault="007B7561" w:rsidP="0094592A">
            <w:pPr>
              <w:tabs>
                <w:tab w:val="left" w:pos="-213"/>
              </w:tabs>
              <w:ind w:right="-212" w:firstLine="7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79307F" w:rsidRPr="0079307F" w:rsidTr="000C61D9">
        <w:trPr>
          <w:trHeight w:val="1261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49" w:type="dxa"/>
            <w:vAlign w:val="center"/>
          </w:tcPr>
          <w:p w:rsidR="00B05B3F" w:rsidRPr="0079307F" w:rsidRDefault="0094592A" w:rsidP="0079307F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79307F"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="0079307F" w:rsidRPr="0079307F">
              <w:rPr>
                <w:rFonts w:ascii="Times New Roman" w:hAnsi="Times New Roman" w:cs="Times New Roman"/>
                <w:sz w:val="28"/>
                <w:szCs w:val="28"/>
              </w:rPr>
              <w:t>и источники информац</w:t>
            </w:r>
            <w:proofErr w:type="gramStart"/>
            <w:r w:rsidR="0079307F"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End"/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дита в сфере закупок</w:t>
            </w:r>
            <w:r w:rsidR="00B05B3F"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:rsidR="00B05B3F" w:rsidRPr="0079307F" w:rsidRDefault="000C61D9" w:rsidP="007B7561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592A" w:rsidRPr="007930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07F" w:rsidRPr="0079307F" w:rsidTr="000C61D9">
        <w:trPr>
          <w:trHeight w:val="1272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49" w:type="dxa"/>
            <w:vAlign w:val="center"/>
          </w:tcPr>
          <w:p w:rsidR="00B05B3F" w:rsidRPr="0079307F" w:rsidRDefault="00B05B3F" w:rsidP="00B05B3F">
            <w:pPr>
              <w:rPr>
                <w:rFonts w:ascii="Times New Roman" w:hAnsi="Times New Roman" w:cs="Times New Roman"/>
                <w:szCs w:val="28"/>
              </w:rPr>
            </w:pPr>
          </w:p>
          <w:p w:rsidR="00B05B3F" w:rsidRPr="0079307F" w:rsidRDefault="0094592A" w:rsidP="00B05B3F">
            <w:pPr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Организация аудита в сфере закупок</w:t>
            </w:r>
            <w:r w:rsidR="00B05B3F"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5B3F" w:rsidRPr="0079307F" w:rsidRDefault="00B05B3F" w:rsidP="00B05B3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B05B3F" w:rsidRPr="0079307F" w:rsidRDefault="0094592A" w:rsidP="007B7561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307F" w:rsidRPr="0079307F" w:rsidTr="000C61D9">
        <w:trPr>
          <w:trHeight w:val="1258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49" w:type="dxa"/>
            <w:vAlign w:val="center"/>
          </w:tcPr>
          <w:p w:rsidR="00B05B3F" w:rsidRPr="0079307F" w:rsidRDefault="0094592A" w:rsidP="0094592A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аудита в сфере закупок</w:t>
            </w:r>
          </w:p>
        </w:tc>
        <w:tc>
          <w:tcPr>
            <w:tcW w:w="1501" w:type="dxa"/>
            <w:vAlign w:val="center"/>
          </w:tcPr>
          <w:p w:rsidR="00B05B3F" w:rsidRPr="0079307F" w:rsidRDefault="000C61D9" w:rsidP="007B7561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592A" w:rsidRPr="0079307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07F" w:rsidRPr="0079307F" w:rsidTr="000C61D9">
        <w:trPr>
          <w:trHeight w:val="1054"/>
        </w:trPr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49" w:type="dxa"/>
            <w:vAlign w:val="center"/>
          </w:tcPr>
          <w:p w:rsidR="00B05B3F" w:rsidRPr="0079307F" w:rsidRDefault="0094592A" w:rsidP="0094592A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Основной этап аудита в сфере закупок</w:t>
            </w:r>
            <w:r w:rsidR="000C61D9"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501" w:type="dxa"/>
            <w:vAlign w:val="center"/>
          </w:tcPr>
          <w:p w:rsidR="00B05B3F" w:rsidRPr="0079307F" w:rsidRDefault="0094592A" w:rsidP="007B7561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B3F" w:rsidRPr="00793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B3F" w:rsidRPr="0079307F" w:rsidTr="000C61D9">
        <w:tc>
          <w:tcPr>
            <w:tcW w:w="1511" w:type="dxa"/>
            <w:vAlign w:val="center"/>
          </w:tcPr>
          <w:p w:rsidR="00B05B3F" w:rsidRPr="0079307F" w:rsidRDefault="00B05B3F" w:rsidP="00A5785D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49" w:type="dxa"/>
            <w:vAlign w:val="center"/>
          </w:tcPr>
          <w:p w:rsidR="00B05B3F" w:rsidRPr="0079307F" w:rsidRDefault="0094592A" w:rsidP="0094592A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аудита в сфере закупок</w:t>
            </w:r>
          </w:p>
        </w:tc>
        <w:tc>
          <w:tcPr>
            <w:tcW w:w="1501" w:type="dxa"/>
            <w:vAlign w:val="center"/>
          </w:tcPr>
          <w:p w:rsidR="00B05B3F" w:rsidRPr="0079307F" w:rsidRDefault="00B05B3F" w:rsidP="007B7561">
            <w:pPr>
              <w:tabs>
                <w:tab w:val="left" w:pos="0"/>
              </w:tabs>
              <w:ind w:right="-212"/>
              <w:rPr>
                <w:rFonts w:ascii="Times New Roman" w:hAnsi="Times New Roman" w:cs="Times New Roman"/>
                <w:szCs w:val="28"/>
              </w:rPr>
            </w:pPr>
            <w:r w:rsidRPr="0079307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B7561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</w:tr>
    </w:tbl>
    <w:p w:rsidR="00B05B3F" w:rsidRPr="0079307F" w:rsidRDefault="00B05B3F" w:rsidP="00B05B3F">
      <w:pPr>
        <w:spacing w:line="360" w:lineRule="auto"/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92A" w:rsidRPr="0079307F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79307F">
        <w:rPr>
          <w:rFonts w:ascii="Times New Roman" w:hAnsi="Times New Roman" w:cs="Times New Roman"/>
          <w:sz w:val="28"/>
          <w:szCs w:val="28"/>
        </w:rPr>
        <w:t>8.                Оформление результатов аудита в сфере закупок                         1</w:t>
      </w:r>
      <w:r w:rsidR="007B7561">
        <w:rPr>
          <w:rFonts w:ascii="Times New Roman" w:hAnsi="Times New Roman" w:cs="Times New Roman"/>
          <w:sz w:val="28"/>
          <w:szCs w:val="28"/>
        </w:rPr>
        <w:t>8</w:t>
      </w:r>
    </w:p>
    <w:p w:rsidR="0094592A" w:rsidRPr="0079307F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79307F">
        <w:rPr>
          <w:rFonts w:ascii="Times New Roman" w:hAnsi="Times New Roman" w:cs="Times New Roman"/>
          <w:sz w:val="28"/>
          <w:szCs w:val="28"/>
        </w:rPr>
        <w:t xml:space="preserve">9.               </w:t>
      </w:r>
      <w:proofErr w:type="gramStart"/>
      <w:r w:rsidRPr="007930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307F">
        <w:rPr>
          <w:rFonts w:ascii="Times New Roman" w:hAnsi="Times New Roman" w:cs="Times New Roman"/>
          <w:sz w:val="28"/>
          <w:szCs w:val="28"/>
        </w:rPr>
        <w:t xml:space="preserve"> осуществлением аудита в сфере закупок                 1</w:t>
      </w:r>
      <w:r w:rsidR="007B7561">
        <w:rPr>
          <w:rFonts w:ascii="Times New Roman" w:hAnsi="Times New Roman" w:cs="Times New Roman"/>
          <w:sz w:val="28"/>
          <w:szCs w:val="28"/>
        </w:rPr>
        <w:t>8</w:t>
      </w:r>
    </w:p>
    <w:p w:rsidR="0094592A" w:rsidRPr="0079307F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94592A" w:rsidRPr="0079307F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79307F">
        <w:rPr>
          <w:rFonts w:ascii="Times New Roman" w:hAnsi="Times New Roman" w:cs="Times New Roman"/>
          <w:sz w:val="28"/>
          <w:szCs w:val="28"/>
        </w:rPr>
        <w:t>Приложение: примерная структура представления данных о результатах аудита в сфере закупок для подготовки обобщенной информации                           1</w:t>
      </w:r>
      <w:r w:rsidR="007B7561">
        <w:rPr>
          <w:rFonts w:ascii="Times New Roman" w:hAnsi="Times New Roman" w:cs="Times New Roman"/>
          <w:sz w:val="28"/>
          <w:szCs w:val="28"/>
        </w:rPr>
        <w:t>9</w:t>
      </w:r>
      <w:r w:rsidRPr="0079307F">
        <w:rPr>
          <w:rFonts w:ascii="Times New Roman" w:hAnsi="Times New Roman" w:cs="Times New Roman"/>
          <w:sz w:val="28"/>
          <w:szCs w:val="28"/>
        </w:rPr>
        <w:t>-</w:t>
      </w:r>
      <w:r w:rsidR="007B7561">
        <w:rPr>
          <w:rFonts w:ascii="Times New Roman" w:hAnsi="Times New Roman" w:cs="Times New Roman"/>
          <w:sz w:val="28"/>
          <w:szCs w:val="28"/>
        </w:rPr>
        <w:t>22</w:t>
      </w:r>
    </w:p>
    <w:p w:rsidR="0094592A" w:rsidRPr="0079307F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94592A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94592A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94592A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94592A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94592A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94592A" w:rsidRPr="0094592A" w:rsidRDefault="0094592A" w:rsidP="0094592A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92A" w:rsidRDefault="0094592A" w:rsidP="0094592A">
      <w:pPr>
        <w:ind w:left="-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2A" w:rsidRDefault="0094592A" w:rsidP="0094592A">
      <w:pPr>
        <w:ind w:left="-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FD3" w:rsidRDefault="001F0FD3" w:rsidP="0094592A">
      <w:pPr>
        <w:ind w:left="-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2A" w:rsidRDefault="0094592A" w:rsidP="0094592A">
      <w:pPr>
        <w:ind w:left="-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B3F" w:rsidRPr="00B05B3F" w:rsidRDefault="00B05B3F" w:rsidP="009634E3">
      <w:pPr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3F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B05B3F" w:rsidRPr="00B05B3F" w:rsidRDefault="00B05B3F" w:rsidP="00B05B3F">
      <w:pPr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E3" w:rsidRPr="00413BAA" w:rsidRDefault="00B05B3F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B3F">
        <w:rPr>
          <w:rFonts w:ascii="Times New Roman" w:hAnsi="Times New Roman" w:cs="Times New Roman"/>
          <w:sz w:val="28"/>
          <w:szCs w:val="28"/>
        </w:rPr>
        <w:t xml:space="preserve">1.1. Стандарт </w:t>
      </w:r>
      <w:r w:rsidRPr="00B05B3F">
        <w:rPr>
          <w:rFonts w:ascii="Times New Roman" w:hAnsi="Times New Roman" w:cs="Times New Roman"/>
          <w:iCs/>
          <w:sz w:val="28"/>
          <w:szCs w:val="28"/>
        </w:rPr>
        <w:t xml:space="preserve">внешнего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05B3F">
        <w:rPr>
          <w:rFonts w:ascii="Times New Roman" w:hAnsi="Times New Roman" w:cs="Times New Roman"/>
          <w:iCs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34E3">
        <w:rPr>
          <w:rFonts w:ascii="Times New Roman" w:hAnsi="Times New Roman" w:cs="Times New Roman"/>
          <w:iCs/>
          <w:sz w:val="28"/>
          <w:szCs w:val="28"/>
        </w:rPr>
        <w:t>«Аудит в сфере закупок</w:t>
      </w:r>
      <w:r w:rsidR="00413BAA">
        <w:rPr>
          <w:rFonts w:ascii="Times New Roman" w:hAnsi="Times New Roman" w:cs="Times New Roman"/>
          <w:iCs/>
          <w:sz w:val="28"/>
          <w:szCs w:val="28"/>
        </w:rPr>
        <w:t xml:space="preserve"> товаров, работ, услуг для муниципальных нужд</w:t>
      </w:r>
      <w:r w:rsidR="009634E3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9634E3">
        <w:rPr>
          <w:rFonts w:ascii="Times New Roman" w:hAnsi="Times New Roman" w:cs="Times New Roman"/>
          <w:iCs/>
          <w:sz w:val="28"/>
          <w:szCs w:val="28"/>
        </w:rPr>
        <w:t>(далее – Стандарт</w:t>
      </w:r>
      <w:r w:rsidRPr="00413BAA">
        <w:rPr>
          <w:rFonts w:ascii="Times New Roman" w:hAnsi="Times New Roman" w:cs="Times New Roman"/>
          <w:iCs/>
          <w:sz w:val="28"/>
          <w:szCs w:val="28"/>
        </w:rPr>
        <w:t xml:space="preserve">)  </w:t>
      </w:r>
      <w:r w:rsidR="009634E3" w:rsidRPr="00413BAA">
        <w:rPr>
          <w:rFonts w:ascii="Times New Roman" w:hAnsi="Times New Roman" w:cs="Times New Roman"/>
          <w:iCs/>
          <w:sz w:val="28"/>
          <w:szCs w:val="28"/>
        </w:rPr>
        <w:t xml:space="preserve">- нормативный документ, утверждаемый контрольно-счетной палатой </w:t>
      </w:r>
      <w:r w:rsidRPr="00413BAA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413BAA" w:rsidRPr="00413BAA">
        <w:rPr>
          <w:rFonts w:ascii="Times New Roman" w:hAnsi="Times New Roman" w:cs="Times New Roman"/>
          <w:iCs/>
          <w:sz w:val="28"/>
          <w:szCs w:val="28"/>
        </w:rPr>
        <w:t>Староминский  район</w:t>
      </w:r>
      <w:r w:rsidR="009634E3" w:rsidRPr="00413B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3BAA">
        <w:rPr>
          <w:rFonts w:ascii="Times New Roman" w:hAnsi="Times New Roman" w:cs="Times New Roman"/>
          <w:iCs/>
          <w:sz w:val="28"/>
          <w:szCs w:val="28"/>
        </w:rPr>
        <w:t xml:space="preserve">(далее – </w:t>
      </w:r>
      <w:r w:rsidR="00767C04" w:rsidRPr="00413BAA">
        <w:rPr>
          <w:rFonts w:ascii="Times New Roman" w:hAnsi="Times New Roman" w:cs="Times New Roman"/>
          <w:iCs/>
          <w:sz w:val="28"/>
          <w:szCs w:val="28"/>
        </w:rPr>
        <w:t>К</w:t>
      </w:r>
      <w:r w:rsidRPr="00413BAA">
        <w:rPr>
          <w:rFonts w:ascii="Times New Roman" w:hAnsi="Times New Roman" w:cs="Times New Roman"/>
          <w:iCs/>
          <w:sz w:val="28"/>
          <w:szCs w:val="28"/>
        </w:rPr>
        <w:t>онтрольно-счетная палата)</w:t>
      </w:r>
      <w:r w:rsidR="009634E3" w:rsidRPr="00413BAA">
        <w:rPr>
          <w:rFonts w:ascii="Times New Roman" w:hAnsi="Times New Roman" w:cs="Times New Roman"/>
          <w:iCs/>
          <w:sz w:val="28"/>
          <w:szCs w:val="28"/>
        </w:rPr>
        <w:t>.</w:t>
      </w:r>
      <w:r w:rsidRPr="00413B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34E3" w:rsidRPr="00413BAA">
        <w:rPr>
          <w:rFonts w:ascii="Times New Roman" w:hAnsi="Times New Roman" w:cs="Times New Roman"/>
          <w:iCs/>
          <w:sz w:val="28"/>
          <w:szCs w:val="28"/>
        </w:rPr>
        <w:t>Стандарт определяет обязательные принципы, характеристики, правила и процедуры планирования, организации и осуществления полномочий в сфере внешнего муниципального финансового контроля.</w:t>
      </w:r>
    </w:p>
    <w:p w:rsidR="0066301A" w:rsidRPr="005871C1" w:rsidRDefault="0066301A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1C1">
        <w:rPr>
          <w:rFonts w:ascii="Times New Roman" w:hAnsi="Times New Roman" w:cs="Times New Roman"/>
          <w:iCs/>
          <w:sz w:val="28"/>
          <w:szCs w:val="28"/>
        </w:rPr>
        <w:t xml:space="preserve">Стандарт регламентирует правила проведения аудита в сфере закупок </w:t>
      </w:r>
      <w:r w:rsidR="00413BAA" w:rsidRPr="005871C1">
        <w:rPr>
          <w:rFonts w:ascii="Times New Roman" w:hAnsi="Times New Roman" w:cs="Times New Roman"/>
          <w:iCs/>
          <w:sz w:val="28"/>
          <w:szCs w:val="28"/>
        </w:rPr>
        <w:t xml:space="preserve">товаров, работ, услуг для муниципальных нужд </w:t>
      </w:r>
      <w:r w:rsidRPr="005871C1">
        <w:rPr>
          <w:rFonts w:ascii="Times New Roman" w:hAnsi="Times New Roman" w:cs="Times New Roman"/>
          <w:iCs/>
          <w:sz w:val="28"/>
          <w:szCs w:val="28"/>
        </w:rPr>
        <w:t>в рамках реализации положений ст.98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:rsidR="0066301A" w:rsidRPr="005871C1" w:rsidRDefault="0066301A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1C1">
        <w:rPr>
          <w:rFonts w:ascii="Times New Roman" w:hAnsi="Times New Roman" w:cs="Times New Roman"/>
          <w:iCs/>
          <w:sz w:val="28"/>
          <w:szCs w:val="28"/>
        </w:rPr>
        <w:t xml:space="preserve">1.2. </w:t>
      </w:r>
      <w:proofErr w:type="gramStart"/>
      <w:r w:rsidRPr="005871C1">
        <w:rPr>
          <w:rFonts w:ascii="Times New Roman" w:hAnsi="Times New Roman" w:cs="Times New Roman"/>
          <w:iCs/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РФ (протокол от 12.05.2012 №21К (854), на основе методических рекомендаций по проведению аудита в сфере закупок, утвержденных Коллегией Счетной палаты РФ (протокол от 21.03.2014 №15К (961).</w:t>
      </w:r>
      <w:proofErr w:type="gramEnd"/>
    </w:p>
    <w:p w:rsidR="0066301A" w:rsidRPr="0079307F" w:rsidRDefault="0066301A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1.3. Целями Стандарта являются:</w:t>
      </w:r>
    </w:p>
    <w:p w:rsidR="0066301A" w:rsidRPr="0079307F" w:rsidRDefault="0066301A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1) установление общих правил и процедур проведения аудита в сфере закупок должностными лицами контрольно-счетной палаты;</w:t>
      </w:r>
    </w:p>
    <w:p w:rsidR="0066301A" w:rsidRPr="0079307F" w:rsidRDefault="0066301A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2) методическое обеспечение проведения аудита в сфере закупок в части содержания, единых требований к организации и проведению, а также оформления результатов аудита в сфере закупок.</w:t>
      </w:r>
    </w:p>
    <w:p w:rsidR="009A1189" w:rsidRPr="0079307F" w:rsidRDefault="009A1189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В Стандарте определяются особенности проведения аудита в сфере закупок и особенности порядка оформления результатов аудита.</w:t>
      </w:r>
    </w:p>
    <w:p w:rsidR="009A1189" w:rsidRPr="0079307F" w:rsidRDefault="009A1189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1.4. Задачами Стандарта являются определение:</w:t>
      </w:r>
    </w:p>
    <w:p w:rsidR="009A1189" w:rsidRPr="0079307F" w:rsidRDefault="009A1189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1) предмета и объектов аудита в сфере закупок;</w:t>
      </w:r>
    </w:p>
    <w:p w:rsidR="009A1189" w:rsidRPr="0079307F" w:rsidRDefault="009A1189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2) основных источников информации для проведения аудита в сфере закупок;</w:t>
      </w:r>
    </w:p>
    <w:p w:rsidR="009A1189" w:rsidRPr="0079307F" w:rsidRDefault="009A1189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3) определение основных принципов, этапов и процедур проведения аудита в сфере закупок;</w:t>
      </w:r>
    </w:p>
    <w:p w:rsidR="009A1189" w:rsidRPr="0079307F" w:rsidRDefault="009A1189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4) требований к содержанию контрольных и экспертно-аналитических мероприятий;</w:t>
      </w:r>
    </w:p>
    <w:p w:rsidR="009A1189" w:rsidRPr="0079307F" w:rsidRDefault="009A1189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5) требований, к организации, подготовке, проведению и оформлению результатов аудита в сфере закупок;</w:t>
      </w:r>
    </w:p>
    <w:p w:rsidR="009A1189" w:rsidRPr="0079307F" w:rsidRDefault="009A1189" w:rsidP="00B05B3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6) структуры, содержания и основных требований к акту и заключению контрольно-счетной палаты;</w:t>
      </w:r>
    </w:p>
    <w:p w:rsidR="009A1189" w:rsidRPr="0079307F" w:rsidRDefault="009A1189" w:rsidP="00266D35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 xml:space="preserve">7) порядка рассмотрения и утверждения информации контрольно-счетной палаты (заключения, отчета) о результатах проведенных  контрольных и </w:t>
      </w:r>
      <w:r w:rsidRPr="0079307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экспертно-аналитических мероприятий и представления ее в </w:t>
      </w:r>
      <w:r w:rsidR="0079307F" w:rsidRPr="0079307F">
        <w:rPr>
          <w:rFonts w:ascii="Times New Roman" w:hAnsi="Times New Roman" w:cs="Times New Roman"/>
          <w:iCs/>
          <w:sz w:val="28"/>
          <w:szCs w:val="28"/>
        </w:rPr>
        <w:t>Совет муниципального образования Староминский район</w:t>
      </w:r>
      <w:r w:rsidRPr="0079307F">
        <w:rPr>
          <w:rFonts w:ascii="Times New Roman" w:hAnsi="Times New Roman" w:cs="Times New Roman"/>
          <w:iCs/>
          <w:sz w:val="28"/>
          <w:szCs w:val="28"/>
        </w:rPr>
        <w:t>.</w:t>
      </w:r>
    </w:p>
    <w:p w:rsidR="009A1189" w:rsidRPr="0079307F" w:rsidRDefault="009A1189" w:rsidP="00266D35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07F">
        <w:rPr>
          <w:rFonts w:ascii="Times New Roman" w:hAnsi="Times New Roman" w:cs="Times New Roman"/>
          <w:iCs/>
          <w:sz w:val="28"/>
          <w:szCs w:val="28"/>
        </w:rPr>
        <w:t>8) порядка подготовки и размещения обобщенной информации о результатах аудита в сфере закупок в единой информационной системе.</w:t>
      </w:r>
    </w:p>
    <w:p w:rsidR="00B05B3F" w:rsidRPr="0079307F" w:rsidRDefault="009A1189" w:rsidP="00266D35">
      <w:pPr>
        <w:pStyle w:val="2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7F">
        <w:rPr>
          <w:rFonts w:ascii="Times New Roman" w:hAnsi="Times New Roman" w:cs="Times New Roman"/>
          <w:sz w:val="28"/>
          <w:szCs w:val="28"/>
        </w:rPr>
        <w:t>1.5. Стандарт предназначен для применения работниками контрольно-счетной палаты.</w:t>
      </w:r>
    </w:p>
    <w:p w:rsidR="00266D35" w:rsidRPr="0079307F" w:rsidRDefault="009A1189" w:rsidP="00266D35">
      <w:pPr>
        <w:pStyle w:val="2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7F">
        <w:rPr>
          <w:rFonts w:ascii="Times New Roman" w:hAnsi="Times New Roman" w:cs="Times New Roman"/>
          <w:sz w:val="28"/>
          <w:szCs w:val="28"/>
        </w:rPr>
        <w:t xml:space="preserve">Сфера применения Стандарта: регулирование процедур назначения, </w:t>
      </w:r>
      <w:r w:rsidR="00266D35" w:rsidRPr="0079307F">
        <w:rPr>
          <w:rFonts w:ascii="Times New Roman" w:hAnsi="Times New Roman" w:cs="Times New Roman"/>
          <w:sz w:val="28"/>
          <w:szCs w:val="28"/>
        </w:rPr>
        <w:t>проведения и оформления аудита в сфере закупок.</w:t>
      </w:r>
    </w:p>
    <w:p w:rsidR="00266D35" w:rsidRPr="0079307F" w:rsidRDefault="00266D35" w:rsidP="00266D35">
      <w:pPr>
        <w:pStyle w:val="2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7F">
        <w:rPr>
          <w:rFonts w:ascii="Times New Roman" w:hAnsi="Times New Roman" w:cs="Times New Roman"/>
          <w:sz w:val="28"/>
          <w:szCs w:val="28"/>
        </w:rPr>
        <w:t>1.6. Основные понятия, используемые в настоящем Стандарте, определяются в соответствии с БК РФ и в соответствии со ст.3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</w:t>
      </w:r>
      <w:r w:rsidR="008B1DF4" w:rsidRPr="0079307F">
        <w:rPr>
          <w:rFonts w:ascii="Times New Roman" w:hAnsi="Times New Roman" w:cs="Times New Roman"/>
          <w:sz w:val="28"/>
          <w:szCs w:val="28"/>
        </w:rPr>
        <w:t xml:space="preserve"> </w:t>
      </w:r>
      <w:r w:rsidRPr="0079307F">
        <w:rPr>
          <w:rFonts w:ascii="Times New Roman" w:hAnsi="Times New Roman" w:cs="Times New Roman"/>
          <w:sz w:val="28"/>
          <w:szCs w:val="28"/>
        </w:rPr>
        <w:t>- Закон №44-ФЗ).</w:t>
      </w:r>
    </w:p>
    <w:p w:rsidR="00B05B3F" w:rsidRPr="00266D35" w:rsidRDefault="00B05B3F" w:rsidP="00266D35">
      <w:pPr>
        <w:pStyle w:val="21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35">
        <w:rPr>
          <w:rFonts w:ascii="Times New Roman" w:hAnsi="Times New Roman" w:cs="Times New Roman"/>
          <w:b/>
          <w:sz w:val="28"/>
          <w:szCs w:val="28"/>
        </w:rPr>
        <w:t>2. </w:t>
      </w:r>
      <w:r w:rsidR="008B1DF4">
        <w:rPr>
          <w:rFonts w:ascii="Times New Roman" w:hAnsi="Times New Roman" w:cs="Times New Roman"/>
          <w:b/>
          <w:sz w:val="28"/>
          <w:szCs w:val="28"/>
        </w:rPr>
        <w:t>Общая характеристика и содержание аудита в сфере закупок</w:t>
      </w:r>
    </w:p>
    <w:p w:rsidR="00B05B3F" w:rsidRPr="009634E3" w:rsidRDefault="00B05B3F" w:rsidP="00B05B3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66D35" w:rsidRPr="00266D35" w:rsidRDefault="00B05B3F" w:rsidP="00835E4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D35">
        <w:rPr>
          <w:rFonts w:ascii="Times New Roman" w:hAnsi="Times New Roman" w:cs="Times New Roman"/>
          <w:sz w:val="28"/>
          <w:szCs w:val="28"/>
        </w:rPr>
        <w:t>2.1. </w:t>
      </w:r>
      <w:r w:rsidR="00266D35" w:rsidRPr="00266D35">
        <w:rPr>
          <w:rFonts w:ascii="Times New Roman" w:hAnsi="Times New Roman" w:cs="Times New Roman"/>
          <w:sz w:val="28"/>
          <w:szCs w:val="28"/>
        </w:rPr>
        <w:t>Аудит в сфере закупок осуществляется в соответствии с полномочиями, установленных ст.98 Закон №44-ФЗ.</w:t>
      </w:r>
    </w:p>
    <w:p w:rsidR="00266D35" w:rsidRPr="00266D35" w:rsidRDefault="00266D35" w:rsidP="00835E4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D35">
        <w:rPr>
          <w:rFonts w:ascii="Times New Roman" w:hAnsi="Times New Roman" w:cs="Times New Roman"/>
          <w:sz w:val="28"/>
          <w:szCs w:val="28"/>
        </w:rPr>
        <w:t>Итогами аудита в сфере закупок должны стать:</w:t>
      </w:r>
    </w:p>
    <w:p w:rsidR="00266D35" w:rsidRPr="00266D35" w:rsidRDefault="00266D35" w:rsidP="00266D35">
      <w:pPr>
        <w:pStyle w:val="a8"/>
        <w:numPr>
          <w:ilvl w:val="0"/>
          <w:numId w:val="4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результатов экспертно-аналитической, информационной и иной деятельности, полученных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266D35" w:rsidRPr="00266D35" w:rsidRDefault="00266D35" w:rsidP="00266D35">
      <w:pPr>
        <w:pStyle w:val="a8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FB9">
        <w:rPr>
          <w:rFonts w:ascii="Times New Roman" w:hAnsi="Times New Roman" w:cs="Times New Roman"/>
          <w:sz w:val="28"/>
          <w:szCs w:val="28"/>
        </w:rPr>
        <w:t xml:space="preserve"> </w:t>
      </w:r>
      <w:r w:rsidRPr="00266D35">
        <w:rPr>
          <w:rFonts w:ascii="Times New Roman" w:hAnsi="Times New Roman" w:cs="Times New Roman"/>
          <w:sz w:val="28"/>
          <w:szCs w:val="28"/>
        </w:rPr>
        <w:t>установление причин выявленных отклонений, нарушений и недостатков;</w:t>
      </w:r>
    </w:p>
    <w:p w:rsidR="00266D35" w:rsidRPr="00266D35" w:rsidRDefault="00266D35" w:rsidP="00266D35">
      <w:pPr>
        <w:pStyle w:val="a8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D35">
        <w:rPr>
          <w:rFonts w:ascii="Times New Roman" w:hAnsi="Times New Roman" w:cs="Times New Roman"/>
          <w:sz w:val="28"/>
          <w:szCs w:val="28"/>
        </w:rPr>
        <w:t>подготовка предложений, направленные на их устранение и на совершенствование контрактной системы в сфере закупок;</w:t>
      </w:r>
      <w:proofErr w:type="gramEnd"/>
    </w:p>
    <w:p w:rsidR="00266D35" w:rsidRPr="00266D35" w:rsidRDefault="00266D35" w:rsidP="00266D35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D35">
        <w:rPr>
          <w:rFonts w:ascii="Times New Roman" w:hAnsi="Times New Roman" w:cs="Times New Roman"/>
          <w:sz w:val="28"/>
          <w:szCs w:val="28"/>
        </w:rPr>
        <w:t>систематизация информации о реализации указанных предложений;</w:t>
      </w:r>
    </w:p>
    <w:p w:rsidR="00B36016" w:rsidRPr="00B36016" w:rsidRDefault="00B36016" w:rsidP="00B36016">
      <w:pPr>
        <w:pStyle w:val="a8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016">
        <w:rPr>
          <w:rFonts w:ascii="Times New Roman" w:hAnsi="Times New Roman" w:cs="Times New Roman"/>
          <w:sz w:val="28"/>
          <w:szCs w:val="28"/>
        </w:rPr>
        <w:t>размещение в единой информационной системе обобщенной информации результатах аудита в сфере закупок.</w:t>
      </w:r>
    </w:p>
    <w:p w:rsidR="00B36016" w:rsidRPr="00314FB9" w:rsidRDefault="00314FB9" w:rsidP="00314FB9">
      <w:pPr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36016" w:rsidRPr="00314FB9">
        <w:rPr>
          <w:rFonts w:ascii="Times New Roman" w:hAnsi="Times New Roman" w:cs="Times New Roman"/>
          <w:sz w:val="28"/>
          <w:szCs w:val="28"/>
        </w:rPr>
        <w:t>Аудит в сфере закупок осуществляется контрольно-счетной палатой в форме контрольных или экспертно-аналитических мероприятий, назначаемых в контрольно-счетной палате.</w:t>
      </w:r>
    </w:p>
    <w:p w:rsidR="00B36016" w:rsidRPr="00314FB9" w:rsidRDefault="00314FB9" w:rsidP="00314FB9">
      <w:pPr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36016" w:rsidRPr="00314FB9">
        <w:rPr>
          <w:rFonts w:ascii="Times New Roman" w:hAnsi="Times New Roman" w:cs="Times New Roman"/>
          <w:sz w:val="28"/>
          <w:szCs w:val="28"/>
        </w:rPr>
        <w:t>Аудит в сфере закупок осуществляется методами проверки, ревизии и обследования.</w:t>
      </w:r>
    </w:p>
    <w:p w:rsidR="00B36016" w:rsidRPr="00314FB9" w:rsidRDefault="00314FB9" w:rsidP="00314FB9">
      <w:pPr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36016" w:rsidRPr="00314FB9">
        <w:rPr>
          <w:rFonts w:ascii="Times New Roman" w:hAnsi="Times New Roman" w:cs="Times New Roman"/>
          <w:sz w:val="28"/>
          <w:szCs w:val="28"/>
        </w:rPr>
        <w:t>Цель аудита в сфере закупок - оценить результативность закупок, достижения целей осуществления закупок, определенных в соответствии со ст.13 Федерального закона №44-ФЗ.</w:t>
      </w:r>
    </w:p>
    <w:p w:rsidR="00B36016" w:rsidRPr="00314FB9" w:rsidRDefault="00314FB9" w:rsidP="00314FB9">
      <w:pPr>
        <w:ind w:left="1080" w:right="119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36016" w:rsidRPr="00314FB9">
        <w:rPr>
          <w:rFonts w:ascii="Times New Roman" w:hAnsi="Times New Roman" w:cs="Times New Roman"/>
          <w:sz w:val="28"/>
          <w:szCs w:val="28"/>
        </w:rPr>
        <w:t>Задачи аудита в сфере закупок:</w:t>
      </w:r>
    </w:p>
    <w:p w:rsidR="00B36016" w:rsidRPr="00B36016" w:rsidRDefault="008B1DF4" w:rsidP="00B36016">
      <w:pPr>
        <w:pStyle w:val="af"/>
        <w:numPr>
          <w:ilvl w:val="0"/>
          <w:numId w:val="42"/>
        </w:numPr>
        <w:tabs>
          <w:tab w:val="left" w:pos="851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36016" w:rsidRPr="00B36016">
        <w:rPr>
          <w:rFonts w:ascii="Times New Roman" w:hAnsi="Times New Roman" w:cs="Times New Roman"/>
          <w:sz w:val="28"/>
          <w:szCs w:val="28"/>
        </w:rPr>
        <w:t>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</w:t>
      </w:r>
    </w:p>
    <w:p w:rsidR="00B36016" w:rsidRPr="00B36016" w:rsidRDefault="008B1DF4" w:rsidP="00B36016">
      <w:pPr>
        <w:pStyle w:val="af"/>
        <w:numPr>
          <w:ilvl w:val="0"/>
          <w:numId w:val="42"/>
        </w:numPr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6016" w:rsidRPr="00B36016">
        <w:rPr>
          <w:rFonts w:ascii="Times New Roman" w:hAnsi="Times New Roman" w:cs="Times New Roman"/>
          <w:sz w:val="28"/>
          <w:szCs w:val="28"/>
        </w:rPr>
        <w:t>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системы.</w:t>
      </w:r>
    </w:p>
    <w:p w:rsidR="00B36016" w:rsidRDefault="00B36016" w:rsidP="00B36016">
      <w:pPr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016">
        <w:rPr>
          <w:rFonts w:ascii="Times New Roman" w:hAnsi="Times New Roman" w:cs="Times New Roman"/>
          <w:sz w:val="28"/>
          <w:szCs w:val="28"/>
        </w:rPr>
        <w:t>Аудит в сфере закупок должен охватывать все этапы деятельности заказчика в сфере закупок, в том числе: этап планирования закупок товаров (работ, услуг), этап определения поставщика, этап заключения и исполнения контракта.</w:t>
      </w:r>
    </w:p>
    <w:p w:rsidR="00C5134E" w:rsidRDefault="00C5134E" w:rsidP="00B36016">
      <w:pPr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57F" w:rsidRPr="00314FB9" w:rsidRDefault="00314FB9" w:rsidP="00314FB9">
      <w:pPr>
        <w:ind w:left="720" w:right="1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66513" w:rsidRPr="00314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57F" w:rsidRPr="00314FB9">
        <w:rPr>
          <w:rFonts w:ascii="Times New Roman" w:hAnsi="Times New Roman" w:cs="Times New Roman"/>
          <w:b/>
          <w:sz w:val="28"/>
          <w:szCs w:val="28"/>
        </w:rPr>
        <w:t>Предмет, объекты и источники информац</w:t>
      </w:r>
      <w:proofErr w:type="gramStart"/>
      <w:r w:rsidR="0071157F" w:rsidRPr="00314FB9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="0071157F" w:rsidRPr="00314FB9">
        <w:rPr>
          <w:rFonts w:ascii="Times New Roman" w:hAnsi="Times New Roman" w:cs="Times New Roman"/>
          <w:b/>
          <w:sz w:val="28"/>
          <w:szCs w:val="28"/>
        </w:rPr>
        <w:t>дита в сфере закупок</w:t>
      </w:r>
    </w:p>
    <w:p w:rsidR="00C5134E" w:rsidRPr="00C5134E" w:rsidRDefault="00C5134E" w:rsidP="00C5134E">
      <w:pPr>
        <w:ind w:left="720" w:right="1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13" w:rsidRDefault="00666513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Предметом аудита в сфере закупок является процесс расходования средств муниципального (бюджета муниципального образования </w:t>
      </w:r>
      <w:r w:rsidR="007A2DCF">
        <w:rPr>
          <w:rFonts w:ascii="Times New Roman" w:hAnsi="Times New Roman" w:cs="Times New Roman"/>
          <w:sz w:val="28"/>
          <w:szCs w:val="28"/>
        </w:rPr>
        <w:t>Староминский район</w:t>
      </w:r>
      <w:r>
        <w:rPr>
          <w:rFonts w:ascii="Times New Roman" w:hAnsi="Times New Roman" w:cs="Times New Roman"/>
          <w:sz w:val="28"/>
          <w:szCs w:val="28"/>
        </w:rPr>
        <w:t>), направляемых на закупки (далее – Бюджетные средства) в соответствии с требованиями законодательного о контрактной системе в сфере закупок.</w:t>
      </w:r>
    </w:p>
    <w:p w:rsidR="0071157F" w:rsidRDefault="00666513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В процессе проведения аудита в сфере закупок проверяются, анализируются и оцениваются:</w:t>
      </w:r>
    </w:p>
    <w:p w:rsidR="00666513" w:rsidRDefault="00666513" w:rsidP="00666513">
      <w:pPr>
        <w:ind w:left="720"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процесс планирования Расходов на закупки;</w:t>
      </w:r>
    </w:p>
    <w:p w:rsidR="00666513" w:rsidRDefault="00666513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законность, своевременность, обоснованность, целесообразность Расходов на закупки, эффективность и результативность использования Бюджетных средств.</w:t>
      </w:r>
    </w:p>
    <w:p w:rsidR="00666513" w:rsidRDefault="00666513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Объектами контроля при осуществлен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в сфере закупок являются заказчики, на которых распространяются контрольные полномочия контрольно-счетного органа муниципального образования в соответствии со ст.9 Закона №6-ФЗ и ст.266.1 БК РФ (далее – Объекты):</w:t>
      </w:r>
    </w:p>
    <w:p w:rsidR="00666513" w:rsidRDefault="00666513" w:rsidP="00666513">
      <w:pPr>
        <w:ind w:left="720"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главные распорядители (распорядители) бюджетных средств;</w:t>
      </w:r>
    </w:p>
    <w:p w:rsidR="00666513" w:rsidRDefault="00666513" w:rsidP="00666513">
      <w:pPr>
        <w:ind w:left="720"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учреждения.</w:t>
      </w:r>
    </w:p>
    <w:p w:rsidR="00666513" w:rsidRDefault="00666513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в сфере закупок рекомендуется использовать следующие источники информации:</w:t>
      </w:r>
    </w:p>
    <w:p w:rsidR="00666513" w:rsidRDefault="00666513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законодательство о контрактной системе, включая Закон №44-ФЗ и иные нормативные правовые акты о контрактной системе в сфере закупок;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местный бюджет (бюджет муниципального образования </w:t>
      </w:r>
      <w:r w:rsidR="007A2DCF">
        <w:rPr>
          <w:rFonts w:ascii="Times New Roman" w:hAnsi="Times New Roman" w:cs="Times New Roman"/>
          <w:sz w:val="28"/>
          <w:szCs w:val="28"/>
        </w:rPr>
        <w:t>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), проект местного бюджета (бюджета муниципального образования </w:t>
      </w:r>
      <w:r w:rsidR="007A2DCF">
        <w:rPr>
          <w:rFonts w:ascii="Times New Roman" w:hAnsi="Times New Roman" w:cs="Times New Roman"/>
          <w:sz w:val="28"/>
          <w:szCs w:val="28"/>
        </w:rPr>
        <w:t>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) и отчет об исполнении местного бюджета (бюджета муниципального образования </w:t>
      </w:r>
      <w:r w:rsidR="007A2DCF">
        <w:rPr>
          <w:rFonts w:ascii="Times New Roman" w:hAnsi="Times New Roman" w:cs="Times New Roman"/>
          <w:sz w:val="28"/>
          <w:szCs w:val="28"/>
        </w:rPr>
        <w:t>Староминский район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внутренние документы заказчика: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создании и регламентации работы комиссии (комиссий) по осуществлению закупок;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регламентирующий процедуры планирования, обоснования и осуществления закупок;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и план-график закупок;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регламентирующий проведение контроля в сфере закупок, осуществляемый заказчиком;</w:t>
      </w:r>
    </w:p>
    <w:p w:rsidR="00FF7EBD" w:rsidRDefault="00FF7EBD" w:rsidP="00666513">
      <w:pPr>
        <w:ind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и информация в соответствии с целями проведения аудита в сфере закупок;</w:t>
      </w:r>
    </w:p>
    <w:p w:rsidR="00E06906" w:rsidRPr="007A2DCF" w:rsidRDefault="007A2DCF" w:rsidP="007A2DCF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F7EBD" w:rsidRPr="007A2DCF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– на официальном сайте </w:t>
      </w:r>
      <w:proofErr w:type="spellStart"/>
      <w:r w:rsidR="00FF7EBD" w:rsidRPr="007A2DCF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FF7EBD" w:rsidRPr="007A2D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6906" w:rsidRPr="007A2DC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06906" w:rsidRPr="007A2D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6906" w:rsidRPr="007A2D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06906" w:rsidRPr="007A2DCF">
        <w:rPr>
          <w:rFonts w:ascii="Times New Roman" w:hAnsi="Times New Roman" w:cs="Times New Roman"/>
          <w:sz w:val="28"/>
          <w:szCs w:val="28"/>
        </w:rPr>
        <w:t>), а именно: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закупок;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планы-графики закупок;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реализации планов и планов-графиков закупок;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РФ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контрактов, включая копии заключенных контрактов;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недобросовестных поставщиков (подрядчиков, исполнителей);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типовых контрактов, типовых условий контрактов;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банковских гарантий;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каталоги товаров, работ, услуг для обеспечения государственных и муниципальных нужд;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плановых и внеплановых проверок, включая реестр жалоб, их результатов и выданных предписаний;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заказчиков, предусмотренные Законом №44-ФЗ;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об осуществлении закупок, документации о закупках, проекты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контрактов, размещаемые при объявлении о закупке, в том числе изменения и разъяснения к ним;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протоколах определения поставщиков (подрядчиков, исполнителей);</w:t>
      </w:r>
    </w:p>
    <w:p w:rsidR="00F33219" w:rsidRDefault="00F33219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и результатах обязательного общественного обслуживания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рублей;</w:t>
      </w:r>
    </w:p>
    <w:p w:rsidR="00F33219" w:rsidRDefault="00626557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закупок, аудита в сфере закупок, а также контроля в сфере закупок;</w:t>
      </w:r>
    </w:p>
    <w:p w:rsidR="00626557" w:rsidRDefault="00626557" w:rsidP="00F33219">
      <w:pPr>
        <w:tabs>
          <w:tab w:val="left" w:pos="1134"/>
          <w:tab w:val="left" w:pos="1418"/>
        </w:tabs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 и документы, размещение которых предусмотрено Законом №44-ФЗ и принятыми в соответствии с ним нормативными правовыми актами;</w:t>
      </w:r>
    </w:p>
    <w:p w:rsidR="00626557" w:rsidRDefault="00BD59DA" w:rsidP="003F7967">
      <w:pPr>
        <w:pStyle w:val="af"/>
        <w:numPr>
          <w:ilvl w:val="0"/>
          <w:numId w:val="41"/>
        </w:numPr>
        <w:tabs>
          <w:tab w:val="left" w:pos="0"/>
          <w:tab w:val="left" w:pos="1134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</w:t>
      </w:r>
    </w:p>
    <w:p w:rsidR="00BD59DA" w:rsidRDefault="00BD59DA" w:rsidP="003F7967">
      <w:pPr>
        <w:pStyle w:val="af"/>
        <w:numPr>
          <w:ilvl w:val="0"/>
          <w:numId w:val="41"/>
        </w:numPr>
        <w:tabs>
          <w:tab w:val="left" w:pos="1134"/>
          <w:tab w:val="left" w:pos="1418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 заказчиков и информация, размещаемая на них, в том числе о планируемых закупках;</w:t>
      </w:r>
    </w:p>
    <w:p w:rsidR="00BD59DA" w:rsidRDefault="00BD59DA" w:rsidP="003F7967">
      <w:pPr>
        <w:pStyle w:val="af"/>
        <w:numPr>
          <w:ilvl w:val="0"/>
          <w:numId w:val="41"/>
        </w:numPr>
        <w:tabs>
          <w:tab w:val="left" w:pos="0"/>
          <w:tab w:val="left" w:pos="1134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издания, в которых публикуется информация о планируемых закупках;</w:t>
      </w:r>
    </w:p>
    <w:p w:rsidR="00BD59DA" w:rsidRDefault="00BD59DA" w:rsidP="00BD59DA">
      <w:pPr>
        <w:pStyle w:val="af"/>
        <w:numPr>
          <w:ilvl w:val="0"/>
          <w:numId w:val="41"/>
        </w:numPr>
        <w:tabs>
          <w:tab w:val="left" w:pos="1134"/>
          <w:tab w:val="left" w:pos="1418"/>
        </w:tabs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статистического наблюдения;</w:t>
      </w:r>
    </w:p>
    <w:p w:rsidR="00BD59DA" w:rsidRDefault="00BD59DA" w:rsidP="003F7967">
      <w:pPr>
        <w:pStyle w:val="af"/>
        <w:numPr>
          <w:ilvl w:val="0"/>
          <w:numId w:val="41"/>
        </w:numPr>
        <w:tabs>
          <w:tab w:val="left" w:pos="0"/>
          <w:tab w:val="left" w:pos="1134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подтверждающие поставку товаров, выполнение работ, оказание услуг,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товары, работы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достигли конечных потребителей, в интересах которых осуществлялась закупка;</w:t>
      </w:r>
    </w:p>
    <w:p w:rsidR="000459B3" w:rsidRDefault="000459B3" w:rsidP="003F7967">
      <w:pPr>
        <w:pStyle w:val="af"/>
        <w:numPr>
          <w:ilvl w:val="0"/>
          <w:numId w:val="41"/>
        </w:numPr>
        <w:tabs>
          <w:tab w:val="left" w:pos="0"/>
          <w:tab w:val="left" w:pos="1134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предыдущих проверок соответствующих контрольных и надзорных органов;</w:t>
      </w:r>
    </w:p>
    <w:p w:rsidR="000459B3" w:rsidRDefault="000459B3" w:rsidP="003F7967">
      <w:pPr>
        <w:pStyle w:val="af"/>
        <w:numPr>
          <w:ilvl w:val="0"/>
          <w:numId w:val="41"/>
        </w:numPr>
        <w:tabs>
          <w:tab w:val="left" w:pos="0"/>
          <w:tab w:val="left" w:pos="1134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0459B3" w:rsidRDefault="000459B3" w:rsidP="003F7967">
      <w:pPr>
        <w:pStyle w:val="af"/>
        <w:numPr>
          <w:ilvl w:val="0"/>
          <w:numId w:val="41"/>
        </w:numPr>
        <w:tabs>
          <w:tab w:val="left" w:pos="0"/>
          <w:tab w:val="left" w:pos="1134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базы данных органов государственной власти и местного самоуправления;</w:t>
      </w:r>
    </w:p>
    <w:p w:rsidR="000459B3" w:rsidRDefault="000459B3" w:rsidP="00BD59DA">
      <w:pPr>
        <w:pStyle w:val="af"/>
        <w:numPr>
          <w:ilvl w:val="0"/>
          <w:numId w:val="41"/>
        </w:numPr>
        <w:tabs>
          <w:tab w:val="left" w:pos="1134"/>
          <w:tab w:val="left" w:pos="1418"/>
        </w:tabs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интернет-сайты компаний-производителей товаров, работ, услуг;</w:t>
      </w:r>
    </w:p>
    <w:p w:rsidR="000459B3" w:rsidRDefault="000459B3" w:rsidP="003F7967">
      <w:pPr>
        <w:pStyle w:val="af"/>
        <w:numPr>
          <w:ilvl w:val="0"/>
          <w:numId w:val="41"/>
        </w:numPr>
        <w:tabs>
          <w:tab w:val="left" w:pos="0"/>
          <w:tab w:val="left" w:pos="1134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 (документы, сведения), в том числе 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BD59DA" w:rsidRPr="008B1DF4" w:rsidRDefault="008B1DF4" w:rsidP="008B1DF4">
      <w:pPr>
        <w:pStyle w:val="af"/>
        <w:numPr>
          <w:ilvl w:val="0"/>
          <w:numId w:val="1"/>
        </w:numPr>
        <w:tabs>
          <w:tab w:val="left" w:pos="1134"/>
          <w:tab w:val="left" w:pos="1418"/>
        </w:tabs>
        <w:ind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F4">
        <w:rPr>
          <w:rFonts w:ascii="Times New Roman" w:hAnsi="Times New Roman" w:cs="Times New Roman"/>
          <w:b/>
          <w:sz w:val="28"/>
          <w:szCs w:val="28"/>
        </w:rPr>
        <w:t>Организация аудита в сфере закупок</w:t>
      </w:r>
    </w:p>
    <w:p w:rsidR="00FF7EBD" w:rsidRPr="00E06906" w:rsidRDefault="00FF7EBD" w:rsidP="00E06906">
      <w:pPr>
        <w:ind w:left="709" w:right="119"/>
        <w:jc w:val="both"/>
        <w:rPr>
          <w:rFonts w:ascii="Times New Roman" w:hAnsi="Times New Roman" w:cs="Times New Roman"/>
          <w:sz w:val="28"/>
          <w:szCs w:val="28"/>
        </w:rPr>
      </w:pPr>
      <w:r w:rsidRPr="00E0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DA9" w:rsidRPr="001443B4" w:rsidRDefault="00C31EF1" w:rsidP="00C31EF1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3B4">
        <w:rPr>
          <w:rFonts w:ascii="Times New Roman" w:hAnsi="Times New Roman" w:cs="Times New Roman"/>
          <w:sz w:val="28"/>
          <w:szCs w:val="28"/>
        </w:rPr>
        <w:t xml:space="preserve">4.1. </w:t>
      </w:r>
      <w:r w:rsidR="001443B4" w:rsidRPr="001443B4">
        <w:rPr>
          <w:rFonts w:ascii="Times New Roman" w:hAnsi="Times New Roman" w:cs="Times New Roman"/>
          <w:sz w:val="28"/>
          <w:szCs w:val="28"/>
        </w:rPr>
        <w:t>Организация аудита в сфере закупок включает следующие этапы:</w:t>
      </w:r>
    </w:p>
    <w:p w:rsidR="001443B4" w:rsidRDefault="001443B4" w:rsidP="00C31EF1">
      <w:pPr>
        <w:tabs>
          <w:tab w:val="left" w:pos="1080"/>
        </w:tabs>
        <w:ind w:firstLine="720"/>
        <w:jc w:val="both"/>
        <w:rPr>
          <w:sz w:val="28"/>
        </w:rPr>
      </w:pPr>
      <w:r w:rsidRPr="001443B4">
        <w:rPr>
          <w:rFonts w:ascii="Times New Roman" w:hAnsi="Times New Roman" w:cs="Times New Roman"/>
          <w:sz w:val="28"/>
          <w:szCs w:val="28"/>
        </w:rPr>
        <w:lastRenderedPageBreak/>
        <w:t>4.1.1.Подготовительный</w:t>
      </w:r>
    </w:p>
    <w:p w:rsidR="005E2DA9" w:rsidRPr="001443B4" w:rsidRDefault="001443B4" w:rsidP="005E2DA9">
      <w:p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4.1.2. Основной.</w:t>
      </w:r>
    </w:p>
    <w:p w:rsidR="005E2DA9" w:rsidRPr="001443B4" w:rsidRDefault="001443B4" w:rsidP="001443B4">
      <w:pPr>
        <w:jc w:val="both"/>
        <w:rPr>
          <w:rFonts w:ascii="Times New Roman" w:hAnsi="Times New Roman" w:cs="Times New Roman"/>
          <w:sz w:val="28"/>
          <w:szCs w:val="28"/>
        </w:rPr>
      </w:pPr>
      <w:r w:rsidRPr="001443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B4">
        <w:rPr>
          <w:rFonts w:ascii="Times New Roman" w:hAnsi="Times New Roman" w:cs="Times New Roman"/>
          <w:sz w:val="28"/>
          <w:szCs w:val="28"/>
        </w:rPr>
        <w:t>4.1.3. Заключительный.</w:t>
      </w:r>
    </w:p>
    <w:p w:rsidR="00FA74A3" w:rsidRDefault="001443B4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4.2.На подготовительном этапе осуществляется:</w:t>
      </w:r>
    </w:p>
    <w:p w:rsidR="002C66CA" w:rsidRDefault="001443B4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4.2.1. Предварительное изучение Объектов</w:t>
      </w:r>
      <w:r w:rsidR="002C66CA">
        <w:rPr>
          <w:rFonts w:ascii="Times New Roman" w:hAnsi="Times New Roman" w:cs="Times New Roman"/>
          <w:bCs/>
          <w:sz w:val="28"/>
          <w:szCs w:val="28"/>
        </w:rPr>
        <w:t>, анализ их специфики, сбор необходимых данных и информации, по результатам которых подготавливается программа мероприятия. При осуществлении анализа специфики предмета аудита и Объекта рекомендуется выявить и проанализировать существующие риски неэффективного использования Бюджетных средств.</w:t>
      </w:r>
    </w:p>
    <w:p w:rsidR="00836992" w:rsidRDefault="002C66CA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4.2.2.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Сбор данных  и информации на подготовительном этапе рекомендуется осуществлять путем анализа и оценки информации о закупках Объекта в открытых информационных системах, а также изучения документов и материалов, имеющих отношение к предмету аудита в сфере закупок, из других открытых источников (в том числе единая информационная система в сфере закупок, официальный сайт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zakupki</w:t>
      </w:r>
      <w:proofErr w:type="spellEnd"/>
      <w:r w:rsidRPr="002C66C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2C66C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электронные торговые площадки, официальные сайты контрольных органов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сфере закупок, официальные </w:t>
      </w:r>
      <w:r w:rsidR="00836992">
        <w:rPr>
          <w:rFonts w:ascii="Times New Roman" w:hAnsi="Times New Roman" w:cs="Times New Roman"/>
          <w:bCs/>
          <w:sz w:val="28"/>
          <w:szCs w:val="28"/>
        </w:rPr>
        <w:t>сайты Объектов, данные государственной статистики).</w:t>
      </w:r>
    </w:p>
    <w:p w:rsidR="00836992" w:rsidRDefault="00836992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4.2.3.Изучение предмета аудита в сфере закупок и Объектов, результатов ранее проведенных контрольных и экспертно-аналитических мероприятий по тематике мероприятия.</w:t>
      </w:r>
    </w:p>
    <w:p w:rsidR="001443B4" w:rsidRDefault="00836992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44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4.2.4. Формулирование вопросов, необходимых для изучения.</w:t>
      </w:r>
    </w:p>
    <w:p w:rsidR="00836992" w:rsidRDefault="00836992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4.2.5. Определяются участники группы по проведению аудита в сфере закупок.</w:t>
      </w:r>
    </w:p>
    <w:p w:rsidR="00836992" w:rsidRDefault="00836992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4.2.6. Результатом проведения данного этапа являются подготовка и издание:</w:t>
      </w:r>
    </w:p>
    <w:p w:rsidR="00836992" w:rsidRDefault="00836992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1) распоряжения о назначении мероприятия;</w:t>
      </w:r>
    </w:p>
    <w:p w:rsidR="00836992" w:rsidRDefault="00836992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2) Программы и Рабочего плана.</w:t>
      </w:r>
    </w:p>
    <w:p w:rsidR="00836992" w:rsidRDefault="00836992" w:rsidP="001443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4.3. На основном этапе аудита в сфере закупок осуществляются:</w:t>
      </w:r>
    </w:p>
    <w:p w:rsidR="00836992" w:rsidRDefault="00836992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4.3.1. Изучение вопросов согласно Программе и Рабочему плану.</w:t>
      </w:r>
    </w:p>
    <w:p w:rsidR="00836992" w:rsidRDefault="00836992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4.3.2. Сбор доказатель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 подтверждения фактов нарушений и недостатков.</w:t>
      </w:r>
    </w:p>
    <w:p w:rsidR="0001710E" w:rsidRDefault="00836992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Результатом проведения </w:t>
      </w:r>
      <w:r w:rsidR="0001710E">
        <w:rPr>
          <w:rFonts w:ascii="Times New Roman" w:hAnsi="Times New Roman" w:cs="Times New Roman"/>
          <w:bCs/>
          <w:sz w:val="28"/>
          <w:szCs w:val="28"/>
        </w:rPr>
        <w:t>данного этапа аудита в сфере закупок являются подготовка актов и доведение их до сведения руководителей проверяемых органов и организаций, а также подготовка заключений на представленные пояснения, замечания и разногласия.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На заключительном этапе производится: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4.4.1. Подготовка документов для реализац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дита в сфере закупок.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4.4.2. Формирование рабочей документации.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Результатом проведения данного этапа аудита в сфере закупок является направление отчета, представления или предписания, обращения, информационных писем в органы прокуратуры, или иные правоохранительные органы, утверждение статистического отчета.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Все документы, подготавливаемые в ходе проведения аудита в сфере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закупок, должны быть оформлены в соответствии с требованиями: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 настоящего Стандарта;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Стандарта финансового контроля контрольно-счетного органа СФК 2 «Общие правила проведения контрольного мероприятия» (далее – СФК-2);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Стандарта внешнего муниципального финансового контроля СФК 3 «Проведение экспертно-аналитического мероприятия»  (далее – СФК-3);</w:t>
      </w:r>
    </w:p>
    <w:p w:rsidR="0001710E" w:rsidRDefault="0001710E" w:rsidP="008369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992" w:rsidRPr="0001710E" w:rsidRDefault="0001710E" w:rsidP="0001710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10E">
        <w:rPr>
          <w:rFonts w:ascii="Times New Roman" w:hAnsi="Times New Roman" w:cs="Times New Roman"/>
          <w:b/>
          <w:bCs/>
          <w:sz w:val="28"/>
          <w:szCs w:val="28"/>
        </w:rPr>
        <w:t>5.Подготовительный этап аудита в сфере закупок</w:t>
      </w:r>
    </w:p>
    <w:p w:rsidR="007176E5" w:rsidRDefault="007176E5" w:rsidP="00FA74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6E5" w:rsidRDefault="0001710E" w:rsidP="000171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5.1. Назначение, продление, отмена контрольного и экспертно-аналитического </w:t>
      </w:r>
      <w:r w:rsidR="009B4D05">
        <w:rPr>
          <w:rFonts w:ascii="Times New Roman" w:hAnsi="Times New Roman" w:cs="Times New Roman"/>
          <w:bCs/>
          <w:sz w:val="28"/>
          <w:szCs w:val="28"/>
        </w:rPr>
        <w:t>мероприятия по вопросам аудита в сфере закупок осуществляются в соответствии с требованиями СФК-2 и СФК-3.</w:t>
      </w:r>
    </w:p>
    <w:p w:rsidR="009B4D05" w:rsidRDefault="009B4D05" w:rsidP="000171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5.2. Программа и рабочий план подготавливаются в соответствии с требованиями СФК-2 и СФК-3. Объем и состав экспертно-аналитических или контрольных действий по каждому вопросу программы, а также формы и способы проведения таких действий определяются руководителем группы в рабочем плане также в соответствии с требованиями СФК-2 и СФК-3.</w:t>
      </w:r>
    </w:p>
    <w:p w:rsidR="009B4D05" w:rsidRDefault="009B4D05" w:rsidP="000171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5.3. Участниками группы изучаются законодательные и другие нормативные правовые акты, отчетные документы, статистические данные, материалы предыдущих контрольных и экспертно-аналитических мероприятий и другие материалы, характеризующие и регламентирующие закупки Объекта, направляются запросы, анализируется информация, размещенная на Официальном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zakupki</w:t>
      </w:r>
      <w:proofErr w:type="spellEnd"/>
      <w:r w:rsidRPr="002C66C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2C66C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базы данных УРМ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Норма,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Предкарта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4D05" w:rsidRDefault="009B4D05" w:rsidP="000171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результатам изучения руководителем группы:</w:t>
      </w:r>
    </w:p>
    <w:p w:rsidR="00F519B8" w:rsidRDefault="009B4D05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определяются</w:t>
      </w:r>
      <w:r w:rsidR="00F519B8">
        <w:rPr>
          <w:rFonts w:ascii="Times New Roman" w:hAnsi="Times New Roman" w:cs="Times New Roman"/>
          <w:bCs/>
          <w:sz w:val="28"/>
          <w:szCs w:val="28"/>
        </w:rPr>
        <w:t xml:space="preserve"> области, наиболее значимые для аудита в сфере закупок, наличие и состояние внутреннего контроля на Объекте;</w:t>
      </w:r>
    </w:p>
    <w:p w:rsidR="00F519B8" w:rsidRDefault="00F519B8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формулируются вопросы программы и рабочего плана;</w:t>
      </w:r>
    </w:p>
    <w:p w:rsidR="00B17504" w:rsidRDefault="00F519B8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направляются запросы </w:t>
      </w:r>
      <w:r w:rsidR="00B17504">
        <w:rPr>
          <w:rFonts w:ascii="Times New Roman" w:hAnsi="Times New Roman" w:cs="Times New Roman"/>
          <w:bCs/>
          <w:sz w:val="28"/>
          <w:szCs w:val="28"/>
        </w:rPr>
        <w:t xml:space="preserve"> руководителям Объектов, органам местного самоуправления;</w:t>
      </w:r>
    </w:p>
    <w:p w:rsidR="00B17504" w:rsidRDefault="00B17504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принимается решение об использовании сплошного или выборочного способа проведения экспертно-аналитических или контрольных действий по каждому вопросу программы и рабочему плану, исходя из содержания вопроса программы, объема финансовых и хозяйственных операций, относящихся к этому вопросу, срока проведения аудита в сфере закупок.</w:t>
      </w:r>
    </w:p>
    <w:p w:rsidR="00B17504" w:rsidRDefault="00B17504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Сплошной способ заключается в проведении экспертно-аналитических или контрольных действий в отношении всей совокупности закупок, относящихся к одному вопросу рабочего плана.</w:t>
      </w:r>
    </w:p>
    <w:p w:rsidR="00B17504" w:rsidRDefault="00B17504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Выборочный способ заключается в проведении экспертно-аналитических или контрольных действий в отношении части финансовых и хозяйственных операций, относящихся к одному вопросу рабочего плана. Объем выборки и ее состав определяются руководителем мероприятия по аудиту в сфере закупок таким образом, чтобы обеспечить возможность оценки всей совокупности закупок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 изучаемому вопросу.</w:t>
      </w:r>
    </w:p>
    <w:p w:rsidR="00B17504" w:rsidRDefault="00B17504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 В программу и рабочий план в зависимости от тематики включаются следующие вопросы:</w:t>
      </w:r>
    </w:p>
    <w:p w:rsidR="00B17504" w:rsidRDefault="00B17504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5.4.1. Законность Расходов на закупки по планируемым к заключению, заключенным и исполненным контрактам, в том числе:</w:t>
      </w:r>
    </w:p>
    <w:p w:rsidR="002115FA" w:rsidRDefault="00B17504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наличие, </w:t>
      </w:r>
      <w:r w:rsidR="002115FA">
        <w:rPr>
          <w:rFonts w:ascii="Times New Roman" w:hAnsi="Times New Roman" w:cs="Times New Roman"/>
          <w:bCs/>
          <w:sz w:val="28"/>
          <w:szCs w:val="28"/>
        </w:rPr>
        <w:t>порядок формирования и организация деятельности контрактной службы (назначения контрактного управляющего);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наличие, порядок формирования, организация работы комиссии (комиссий) по осуществлению закупок;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порядок выбора и функционал специализированной организации;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порядок организации централизованных закупок и совместных конкурсов и аукционов;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организация и порядок проведения ведомственного контроля в сфере закупок  в отношении подведомственных заказчиков;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проведение обязательного общественного обслуживания закупок в случаях предусмотренных действующим законодательством;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обоснованность и законность выбора конкурентного способа определения поставщика (подрядчика, исполнителя);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 проверка документации (извещения) о закупке на предмет соответствия требованиям действующего законодательства;</w:t>
      </w:r>
    </w:p>
    <w:p w:rsidR="002115FA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проверка наличия в контракте обязательных условий;</w:t>
      </w:r>
    </w:p>
    <w:p w:rsidR="00AD22FC" w:rsidRDefault="002115FA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установление преимуществ отдельным участникам закупок: субъекты малого предпринимательства;  социально ориентированные некоммерческие организации; учреждения и предприятия уголовно-</w:t>
      </w:r>
      <w:r w:rsidR="00AD22FC">
        <w:rPr>
          <w:rFonts w:ascii="Times New Roman" w:hAnsi="Times New Roman" w:cs="Times New Roman"/>
          <w:bCs/>
          <w:sz w:val="28"/>
          <w:szCs w:val="28"/>
        </w:rPr>
        <w:t>исполнительной системы; организации инвалидов;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 наличие и соответствие законодательству обеспечения заявок;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13) наличие и соответствие законодательству обеспечения исполнения контракта;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14) проверка соблюдения требований законодательства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оценки заявок;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15) проверка протоколов, составленных в ходе определения поставщика, включая их наличие, требования к содержанию и размещению;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16) применение антидемпинговых мер при проведении конкурса и аукциона;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17)  соблюдение сроков и порядка заключения контрактов;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18) оценка законности внесения изменений в контракт, его расторжение (при их наличии).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5.4.2. Целесообразность Расходов на закупки по планируемым к заключению, заключенным и исполненным контрактам.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5.4.3. Обоснованность Расходов на закупки по планируемым к заключению, заключенным и исполненным контрактам.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5.4.4. Своевременность Расходов на</w:t>
      </w:r>
      <w:r w:rsidR="005A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закупки по планируемым к</w:t>
      </w:r>
      <w:r w:rsidR="005A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заключению,</w:t>
      </w:r>
      <w:r w:rsidR="005A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заключенным и исполнен</w:t>
      </w:r>
      <w:r w:rsidR="005A36F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5A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контрактам, в том числе:</w:t>
      </w:r>
    </w:p>
    <w:p w:rsidR="00AD22FC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формирование, утверждение и ведение плана закупок и плана-графика, а также их размещение в открытом доступе;</w:t>
      </w:r>
    </w:p>
    <w:p w:rsidR="005A36F2" w:rsidRDefault="00AD22FC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6F2">
        <w:rPr>
          <w:rFonts w:ascii="Times New Roman" w:hAnsi="Times New Roman" w:cs="Times New Roman"/>
          <w:bCs/>
          <w:sz w:val="28"/>
          <w:szCs w:val="28"/>
        </w:rPr>
        <w:t>2) оценка своевременности действий заказчика по реализации условий контракта, включая своевременность расчетов по контракту.</w:t>
      </w:r>
    </w:p>
    <w:p w:rsidR="005A36F2" w:rsidRDefault="005A36F2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5.4.5. Эффективность Расходов на закупки по планируемым к заключению, заключенным и исполненным контрактам, в том числе:</w:t>
      </w:r>
    </w:p>
    <w:p w:rsidR="005A36F2" w:rsidRDefault="005A36F2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обоснование начальной (максимальной) цены контракта;</w:t>
      </w:r>
    </w:p>
    <w:p w:rsidR="009B4D05" w:rsidRPr="009B4D05" w:rsidRDefault="005A36F2" w:rsidP="009B4D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обоснование цены контракта, заключаемого с единственным поставщиком. </w:t>
      </w:r>
      <w:r w:rsidR="00AD22F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15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4D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36F2" w:rsidRDefault="005A36F2" w:rsidP="005A36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5.4.6.Результативность Расходов на закупки по планируемым к заключению, заключенным и исполненным контрактам, в том числе:</w:t>
      </w:r>
    </w:p>
    <w:p w:rsidR="005A36F2" w:rsidRDefault="005A36F2" w:rsidP="005A36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проверка наличия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услуге;</w:t>
      </w:r>
    </w:p>
    <w:p w:rsidR="005A36F2" w:rsidRDefault="005A36F2" w:rsidP="005A36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оценка соответствия поставленных товаров, выполненных работ, оказанных услуг требованиям, установленным в контрактах;</w:t>
      </w:r>
    </w:p>
    <w:p w:rsidR="005A36F2" w:rsidRDefault="005A36F2" w:rsidP="005A36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оценка целевого характера использования поставленных товаров, результатов выполненных работ и оказанных услуг;</w:t>
      </w:r>
    </w:p>
    <w:p w:rsidR="005A36F2" w:rsidRDefault="005A36F2" w:rsidP="005A36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применение обеспечительных мер и мер ответственности по контракту.</w:t>
      </w:r>
    </w:p>
    <w:p w:rsidR="005A36F2" w:rsidRDefault="005A36F2" w:rsidP="005A36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 Руководитель группы знакомит участников группы под роспись</w:t>
      </w:r>
      <w:r w:rsidR="0038436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распоряжением о назначении контрольного и экспертно-аналитического мероприятия, программой и рабочим планом и вносимыми в них изменениями.</w:t>
      </w:r>
    </w:p>
    <w:p w:rsidR="005A36F2" w:rsidRDefault="005A36F2" w:rsidP="005A36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76E5" w:rsidRPr="005A36F2" w:rsidRDefault="005A36F2" w:rsidP="005A36F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6F2">
        <w:rPr>
          <w:rFonts w:ascii="Times New Roman" w:hAnsi="Times New Roman" w:cs="Times New Roman"/>
          <w:b/>
          <w:bCs/>
          <w:sz w:val="28"/>
          <w:szCs w:val="28"/>
        </w:rPr>
        <w:t>6.Основной этап аудита в сфере закупок</w:t>
      </w:r>
    </w:p>
    <w:p w:rsidR="007176E5" w:rsidRDefault="007176E5" w:rsidP="00FA74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61" w:rsidRDefault="005A36F2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</w:t>
      </w:r>
      <w:r w:rsidR="00384361">
        <w:rPr>
          <w:rFonts w:ascii="Times New Roman" w:hAnsi="Times New Roman" w:cs="Times New Roman"/>
          <w:bCs/>
          <w:sz w:val="28"/>
          <w:szCs w:val="28"/>
        </w:rPr>
        <w:t>На основном этапе аудита в сфере закупок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мероприятия.</w:t>
      </w:r>
    </w:p>
    <w:p w:rsidR="00026790" w:rsidRDefault="00384361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 В рамках проверки, анализа и оценки рассматривается информация о закупках заказчика за проверяемый и (или) отчетный период в разрезе закупок с учетом </w:t>
      </w:r>
      <w:r w:rsidR="00026790">
        <w:rPr>
          <w:rFonts w:ascii="Times New Roman" w:hAnsi="Times New Roman" w:cs="Times New Roman"/>
          <w:bCs/>
          <w:sz w:val="28"/>
          <w:szCs w:val="28"/>
        </w:rPr>
        <w:t>количественных и стоимостных показателей, а также с указанием поданных и отклоненных заявок участников.</w:t>
      </w:r>
    </w:p>
    <w:p w:rsidR="007176E5" w:rsidRDefault="00026790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36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Информация структурируется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026790" w:rsidRDefault="00026790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 о закупках у единственного поставщика (подрядчика, исполнителя) анализируется в разрезе закупок до 100 тыс. рублей и свыше 100 тыс. рублей.</w:t>
      </w:r>
    </w:p>
    <w:p w:rsidR="00026790" w:rsidRDefault="00026790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Допускается обобщение данной информации в табличной форме.</w:t>
      </w:r>
    </w:p>
    <w:p w:rsidR="00026790" w:rsidRDefault="00026790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790" w:rsidRDefault="00026790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6.3. Контрольные и экспертно-аналитические действия, проводимые в ходе аудита закупок  </w:t>
      </w:r>
    </w:p>
    <w:p w:rsidR="00026790" w:rsidRDefault="00026790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6.3.1. Осуществление контрольных и экспертно-аналитических процедур, оформление акта, заключения, подготовка заключения на разногласия, пояснения, возражения осуществляются в соответствии с требованиями СФК-2 и СФК-3.</w:t>
      </w:r>
    </w:p>
    <w:p w:rsidR="00026790" w:rsidRDefault="00026790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6.3.2. Анализ и/или проверка целесообразности Расходов на закупки по планируемым к заключению, заключенным и исполненным контрактам осуществляется на основании анализа установления соответствия планируемой закупки целям осуществления закупок, определенным с учетом положений ст.13 Федерального закона №44-ФЗ.</w:t>
      </w:r>
    </w:p>
    <w:p w:rsidR="00026790" w:rsidRDefault="00026790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8C8">
        <w:rPr>
          <w:rFonts w:ascii="Times New Roman" w:hAnsi="Times New Roman" w:cs="Times New Roman"/>
          <w:bCs/>
          <w:sz w:val="28"/>
          <w:szCs w:val="28"/>
        </w:rPr>
        <w:t>Под целесообразностью Расходов на закупки понимается наличие обоснованных муниципальных нужд, необходимых для достижения целей и реализации мероприятий муниципальных программ, выполнения установленных функций и полномочий органов местного самоуправления.</w:t>
      </w:r>
    </w:p>
    <w:p w:rsidR="003438C8" w:rsidRDefault="003438C8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рамках мероприятия также целесообразно оценить качество планирования закупок заказчиком, в том числе путем анализа количества и объема вносимых изменений в первоначально утвержденные план и план-график закупок, а также ритмичность (равномерное распределение закупок) закупок в течение года.</w:t>
      </w:r>
      <w:proofErr w:type="gramEnd"/>
    </w:p>
    <w:p w:rsidR="003438C8" w:rsidRDefault="003438C8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6.3.3.Анализ и/или проверка обоснованности Расходов на закупки по планируемым к заключению, заключенным и исполненным контрактам осуществляется на основании оценки применения методов определения начальной (максимальной) цены контракта, цены контракта, заключаемого с единственным поставщиком (подрядчиком, исполнителем) и способов определения поставщика (подрядчика, исполнителя), установленных ст.ст.18-22и главой 3 Федерального закона №44-ФЗ.</w:t>
      </w:r>
      <w:proofErr w:type="gramEnd"/>
    </w:p>
    <w:p w:rsidR="003438C8" w:rsidRDefault="003438C8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057">
        <w:rPr>
          <w:rFonts w:ascii="Times New Roman" w:hAnsi="Times New Roman" w:cs="Times New Roman"/>
          <w:bCs/>
          <w:sz w:val="28"/>
          <w:szCs w:val="28"/>
        </w:rPr>
        <w:t>На данном этапе осуществляется проверка обоснования закупки заказчиком на этапе планирования закупок товаров, работ, услуг при формировании плана закупок, плана-графика закупок, анализ и оценка соответствия планируемой закупки целям осуществления закупок, а также законодательству РФ и иным нормативным правовым актам о контрактной системе в сфере закупок.</w:t>
      </w:r>
    </w:p>
    <w:p w:rsidR="00E11057" w:rsidRDefault="00E11057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 обоснованностью Расходов на закупки понимается наличие обоснования, в том числе с использованием правил нормирования как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запланируемых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:rsidR="00E11057" w:rsidRDefault="00E11057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6.3.4. Анализ и/или проверка своевременности Расходов на закупки по планируемым к заключению, заключенным и исполненным контрактам осуществляется на основании анализа расходных обязательств и доведенных для их исполнения лимитов бюджетных обязательств, на соответствие их исполнению в соответствующем финансовом году с учетом сроков (периодичности) осуществления закупок по плану закупок.</w:t>
      </w:r>
    </w:p>
    <w:p w:rsidR="00E11057" w:rsidRDefault="00954B9A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данном этапе осуществляется проверка своевременности Расходов на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закупки заказчиком с учетом этапов планирования закупок товаров, работ, услуг, осуществления закупок, заключения и исполнения контрактов, 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:rsidR="00E11057" w:rsidRDefault="00954B9A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 своевременностью расходов на закупки понимается установление и соблюдение </w:t>
      </w:r>
      <w:r w:rsidR="00E11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заказчиком сроков, достаточных для реализации контракта и достижения целей осуществления закупок в</w:t>
      </w:r>
      <w:r w:rsidR="00E1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надлежащее время и с минимальными издержками.</w:t>
      </w:r>
    </w:p>
    <w:p w:rsidR="00954B9A" w:rsidRDefault="00954B9A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мероприятия целесообразно учитывать</w:t>
      </w:r>
      <w:r w:rsidR="00E1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сезонность работ,</w:t>
      </w:r>
      <w:r w:rsidR="00E1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услуг, длительность и непрерывность производственного цикла отдельных</w:t>
      </w:r>
      <w:r w:rsidR="00E1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видов товаров,</w:t>
      </w:r>
      <w:r w:rsidR="00E15AC4">
        <w:rPr>
          <w:rFonts w:ascii="Times New Roman" w:hAnsi="Times New Roman" w:cs="Times New Roman"/>
          <w:bCs/>
          <w:sz w:val="28"/>
          <w:szCs w:val="28"/>
        </w:rPr>
        <w:t xml:space="preserve"> работ, услуг, а также наличие резерва времени для осуществления приемки товаров, работ и услуг, позволяющего поставщику, подрядчику, исполнителю устранить недостатки.</w:t>
      </w:r>
    </w:p>
    <w:p w:rsidR="00E15AC4" w:rsidRDefault="00E15AC4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6.3.5. Оценка эффективности Расходов на закупки по планируемым к заключению, заключенным и исполненным контрактам (договорам) для достижения целей осуществления закупок, определенных в соответствии со ст.13 Федерального закона №44-ФЗ осуществляется 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принципа эффективности использования бюджетных средств бюджетной системы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РФ, определенного ст.34 БК РФ.</w:t>
      </w:r>
    </w:p>
    <w:p w:rsidR="00E15AC4" w:rsidRDefault="00E15AC4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данном этапе осуществляется проверка и анализ эффективности Расходов на закупки в</w:t>
      </w:r>
      <w:r w:rsidR="00B01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процессе планирования закупок товаров (работ, услуг)</w:t>
      </w:r>
      <w:r w:rsidR="00B019DA">
        <w:rPr>
          <w:rFonts w:ascii="Times New Roman" w:hAnsi="Times New Roman" w:cs="Times New Roman"/>
          <w:bCs/>
          <w:sz w:val="28"/>
          <w:szCs w:val="28"/>
        </w:rPr>
        <w:t>, определения поставщиков (исполнителей, подрядчиков), заключения и исполнения контрактов.</w:t>
      </w:r>
    </w:p>
    <w:p w:rsidR="00B019DA" w:rsidRDefault="00B019DA" w:rsidP="003843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оценке эффективности Расходов на закупки рекомендуется применять следующие показатели (как в целом по Объекту за отчетный период, так и по конкретной закупке):</w:t>
      </w:r>
    </w:p>
    <w:p w:rsidR="00B019DA" w:rsidRDefault="005C2C4E" w:rsidP="005C2C4E">
      <w:pPr>
        <w:pStyle w:val="af"/>
        <w:numPr>
          <w:ilvl w:val="0"/>
          <w:numId w:val="43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019DA">
        <w:rPr>
          <w:rFonts w:ascii="Times New Roman" w:hAnsi="Times New Roman" w:cs="Times New Roman"/>
          <w:bCs/>
          <w:sz w:val="28"/>
          <w:szCs w:val="28"/>
        </w:rPr>
        <w:t>отенциальная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экономия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Бюджетных средств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стадии формирования и обоснования начальных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(максимальных) цен контрактов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- это разница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между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начальными (максимальными) ценами контрактов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плане-графике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закупок и средними ценами контрактов, установленных другими заказчиками на однородные товары, работы,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либо среднерыночными ценами контракта на однородные товары, работы, ус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B019DA">
        <w:rPr>
          <w:rFonts w:ascii="Times New Roman" w:hAnsi="Times New Roman" w:cs="Times New Roman"/>
          <w:bCs/>
          <w:sz w:val="28"/>
          <w:szCs w:val="28"/>
        </w:rPr>
        <w:t>уги (с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учетом сопост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019DA">
        <w:rPr>
          <w:rFonts w:ascii="Times New Roman" w:hAnsi="Times New Roman" w:cs="Times New Roman"/>
          <w:bCs/>
          <w:sz w:val="28"/>
          <w:szCs w:val="28"/>
        </w:rPr>
        <w:t>вимых условий поставок товаров, выполнения работ,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услуг, включая объем закупки,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DA">
        <w:rPr>
          <w:rFonts w:ascii="Times New Roman" w:hAnsi="Times New Roman" w:cs="Times New Roman"/>
          <w:bCs/>
          <w:sz w:val="28"/>
          <w:szCs w:val="28"/>
        </w:rPr>
        <w:t>гарантийные обязательства, срок</w:t>
      </w:r>
      <w:proofErr w:type="gramEnd"/>
      <w:r w:rsidR="00B019DA">
        <w:rPr>
          <w:rFonts w:ascii="Times New Roman" w:hAnsi="Times New Roman" w:cs="Times New Roman"/>
          <w:bCs/>
          <w:sz w:val="28"/>
          <w:szCs w:val="28"/>
        </w:rPr>
        <w:t xml:space="preserve"> годности и т.п.);</w:t>
      </w:r>
    </w:p>
    <w:p w:rsidR="005C2C4E" w:rsidRDefault="003B3AA6" w:rsidP="005C2C4E">
      <w:pPr>
        <w:pStyle w:val="af"/>
        <w:numPr>
          <w:ilvl w:val="0"/>
          <w:numId w:val="43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экономия Бюджетных средств в процессе определения поставщиков (исполнителей, подрядчиков)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то снижение начальной (максимальной) цены контрактов относительно цены заключенных контрактов;</w:t>
      </w:r>
    </w:p>
    <w:p w:rsidR="003B3AA6" w:rsidRDefault="003B3AA6" w:rsidP="005C2C4E">
      <w:pPr>
        <w:pStyle w:val="af"/>
        <w:numPr>
          <w:ilvl w:val="0"/>
          <w:numId w:val="43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дополнительная экономия Бюджетных средств,</w:t>
      </w:r>
      <w:r w:rsidR="00E93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полученная по результатам осуществления закупок, определяется (рассчитывается) в</w:t>
      </w:r>
      <w:r w:rsidR="00E93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качестве дополнительной выгоды, в том числе за счет закупок инновационной и высокотехнологич</w:t>
      </w:r>
      <w:r w:rsidR="00E931E7">
        <w:rPr>
          <w:rFonts w:ascii="Times New Roman" w:hAnsi="Times New Roman" w:cs="Times New Roman"/>
          <w:bCs/>
          <w:sz w:val="28"/>
          <w:szCs w:val="28"/>
        </w:rPr>
        <w:t xml:space="preserve">ной продукции (дополнительные сервисные услуги, более высокие качественные характеристики и функциональные показатели продукции, </w:t>
      </w:r>
      <w:r w:rsidR="00E931E7">
        <w:rPr>
          <w:rFonts w:ascii="Times New Roman" w:hAnsi="Times New Roman" w:cs="Times New Roman"/>
          <w:bCs/>
          <w:sz w:val="28"/>
          <w:szCs w:val="28"/>
        </w:rPr>
        <w:lastRenderedPageBreak/>
        <w:t>более низкие последующие эксплуатационные расходы, более длительный срок гарантийного обслуживания и др.);</w:t>
      </w:r>
    </w:p>
    <w:p w:rsidR="00E931E7" w:rsidRDefault="00E931E7" w:rsidP="005C2C4E">
      <w:pPr>
        <w:pStyle w:val="af"/>
        <w:numPr>
          <w:ilvl w:val="0"/>
          <w:numId w:val="43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экономия</w:t>
      </w:r>
      <w:r w:rsidR="00CD5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Бюджетных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 исполнении контрактов – это снижение ц</w:t>
      </w:r>
      <w:r w:rsidR="00CD550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ны контракта без изменения предусмотренных контрактом количества товара,</w:t>
      </w:r>
      <w:r w:rsidR="00CD5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объема работы или услуги, качества поставляемого товара,</w:t>
      </w:r>
      <w:r w:rsidR="00CD5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выполняемой работы,</w:t>
      </w:r>
      <w:r w:rsidR="00CD5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оказываемой услуги и иных условий контракта.</w:t>
      </w:r>
    </w:p>
    <w:p w:rsidR="00E931E7" w:rsidRDefault="00E931E7" w:rsidP="00CD55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оценки</w:t>
      </w:r>
      <w:r w:rsidRPr="00E93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509">
        <w:rPr>
          <w:rFonts w:ascii="Times New Roman" w:hAnsi="Times New Roman" w:cs="Times New Roman"/>
          <w:bCs/>
          <w:sz w:val="28"/>
          <w:szCs w:val="28"/>
        </w:rPr>
        <w:t>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показателей.</w:t>
      </w:r>
    </w:p>
    <w:p w:rsidR="00CD5509" w:rsidRDefault="00CD5509" w:rsidP="00CD55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 экономии в целом по Объекту, отдельным процедурам закупок осуществляется также на основе данных формы федерального статистического наблюдения.</w:t>
      </w:r>
    </w:p>
    <w:p w:rsidR="00CD5509" w:rsidRDefault="00CD5509" w:rsidP="00CD55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анализа и оценки эффективности Расходов на закупки целесообразно оценивать соблюдение заказчиком принципа обеспечения конкуренции, непосредственно влияющего на эффективность осуществления закупок.</w:t>
      </w:r>
    </w:p>
    <w:p w:rsidR="00CD5509" w:rsidRDefault="00CD5509" w:rsidP="00CD55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анализе конкуренции при осуществлении закупок за отчетный период рекомендуется применять следующие показатели:</w:t>
      </w:r>
    </w:p>
    <w:p w:rsidR="00CD5509" w:rsidRDefault="00CD5509" w:rsidP="00A662E2">
      <w:pPr>
        <w:pStyle w:val="af"/>
        <w:numPr>
          <w:ilvl w:val="0"/>
          <w:numId w:val="4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среднее количество поданных заявок на одну закупку</w:t>
      </w:r>
      <w:r w:rsidR="00A662E2">
        <w:rPr>
          <w:rFonts w:ascii="Times New Roman" w:hAnsi="Times New Roman" w:cs="Times New Roman"/>
          <w:bCs/>
          <w:sz w:val="28"/>
          <w:szCs w:val="28"/>
        </w:rPr>
        <w:t xml:space="preserve"> - это отношение общего количества заявок</w:t>
      </w:r>
      <w:r>
        <w:rPr>
          <w:rFonts w:ascii="Times New Roman" w:hAnsi="Times New Roman" w:cs="Times New Roman"/>
          <w:bCs/>
          <w:sz w:val="28"/>
          <w:szCs w:val="28"/>
        </w:rPr>
        <w:t>, поданных участниками, к общему количеству процедур закупок;</w:t>
      </w:r>
    </w:p>
    <w:p w:rsidR="00CD5509" w:rsidRDefault="00A662E2" w:rsidP="00A662E2">
      <w:pPr>
        <w:pStyle w:val="af"/>
        <w:numPr>
          <w:ilvl w:val="0"/>
          <w:numId w:val="4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среднее количество допущенных заявок на одну закупку - это отношение общего количества заявок участников, допущенных комиссией заказчика к процедурам закупок, к общему количеству процедур закупок;</w:t>
      </w:r>
    </w:p>
    <w:p w:rsidR="00A662E2" w:rsidRDefault="00A662E2" w:rsidP="00A662E2">
      <w:pPr>
        <w:pStyle w:val="af"/>
        <w:numPr>
          <w:ilvl w:val="0"/>
          <w:numId w:val="4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доля закупок у единственного поставщика (подрядчика, исполнителя) – это отношение закупок, осуществленных в соответствии со ст.93 Федерального закона №44-ФЗ, к общему объему закупок (в стоимостном выражении).</w:t>
      </w:r>
    </w:p>
    <w:p w:rsidR="00A662E2" w:rsidRDefault="00A662E2" w:rsidP="00A662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оценки данных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показателей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возможно их сравнение со средними по РФ и (или) региону (информация Росстата на официальном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zakupki</w:t>
      </w:r>
      <w:proofErr w:type="spellEnd"/>
      <w:r w:rsidRPr="00A662E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A662E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662E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2948" w:rsidRDefault="00A662E2" w:rsidP="00A662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необходимо исключать из расчетов изначально неконкурентные закупки (наличие ограниченного числа производителей и продавцов, отсутствие на рынке поставщиков,</w:t>
      </w:r>
      <w:r w:rsidR="00912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подрядчиков,</w:t>
      </w:r>
      <w:r w:rsidR="00912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исполнителей, способных выполнить контрактные обязательства,</w:t>
      </w:r>
      <w:r w:rsidR="00912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например, по</w:t>
      </w:r>
      <w:r w:rsidR="00912948">
        <w:rPr>
          <w:rFonts w:ascii="Times New Roman" w:hAnsi="Times New Roman" w:cs="Times New Roman"/>
          <w:bCs/>
          <w:sz w:val="28"/>
          <w:szCs w:val="28"/>
        </w:rPr>
        <w:t xml:space="preserve"> крупным централизованным закупкам).</w:t>
      </w:r>
    </w:p>
    <w:p w:rsidR="00912948" w:rsidRDefault="00912948" w:rsidP="00A662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6.3.6. Оценка результативности Расходов на закупки по планируемым к заключению, заключенным и исполненным контрактам (договорам) для достижения целей осуществления закупок, определенных в соответствии со ст.13  Федерального закона №44-ФЗ осуществляется 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принципа эффективности использования бюджетных средств бюджетной системы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РФ, определенного ст.34 БК РФ. На данном этапе осуществляются проверка и анализ результативности Расходов на закупки в рамках исполнения контрактов.</w:t>
      </w:r>
    </w:p>
    <w:p w:rsidR="00912948" w:rsidRDefault="00912948" w:rsidP="00A662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 результативностью Расходов на закупки понимается степень достижения заданных результатов обеспечения муниципальных нужд (наличие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товаров, работ и услуг в запланированном количестве (объеме) и качестве) и целей осуществления закупок.</w:t>
      </w:r>
    </w:p>
    <w:p w:rsidR="00A662E2" w:rsidRDefault="00A662E2" w:rsidP="00A662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948">
        <w:rPr>
          <w:rFonts w:ascii="Times New Roman" w:hAnsi="Times New Roman" w:cs="Times New Roman"/>
          <w:bCs/>
          <w:sz w:val="28"/>
          <w:szCs w:val="28"/>
        </w:rPr>
        <w:t xml:space="preserve"> Оценка результативности Расходов на закупки включает в себя как определение экономической результативности, так и достигнутого социально-экономического эффекта.</w:t>
      </w:r>
    </w:p>
    <w:p w:rsidR="00912948" w:rsidRDefault="00912948" w:rsidP="00A662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средств, выступают в виде конкретных товаров, работ, услуг.</w:t>
      </w:r>
    </w:p>
    <w:p w:rsidR="00912948" w:rsidRDefault="00912948" w:rsidP="00A662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закупок, на которые были использованы Бюджетные средства. </w:t>
      </w:r>
    </w:p>
    <w:p w:rsidR="002A4005" w:rsidRDefault="002A4005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6.3.7. Анализ и/или проверка законности Расходов на закупки по планируемым к заключению, заключенным и исполненным контрактам осуществляется </w:t>
      </w:r>
      <w:r w:rsidR="00866A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положений статей БК РФ и нормативных правовых актов, устанавливающих порядок расходования Бюджетных средств, в том числе и на закупки товаров, работ, услуг.</w:t>
      </w:r>
    </w:p>
    <w:p w:rsidR="002A4005" w:rsidRDefault="002A4005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этапе осуществляются проверка и анализ соблюдения Объектом законодательства РФ и иных нормативных правовых актов о контрактной системе в сфере закупок на этапах планирования и осуществления закупок.</w:t>
      </w:r>
    </w:p>
    <w:p w:rsidR="002A4005" w:rsidRDefault="002A4005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законностью Расходов на закупки понимается соблюдение участниками контрактной системы в сфере закупок законодательства РФ и иных нормативных правовых актов о контрактной системе в сфере закупок.</w:t>
      </w:r>
    </w:p>
    <w:p w:rsidR="00EC60A8" w:rsidRDefault="002A4005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</w:t>
      </w:r>
      <w:r w:rsidR="00EC60A8">
        <w:rPr>
          <w:rFonts w:ascii="Times New Roman" w:hAnsi="Times New Roman" w:cs="Times New Roman"/>
          <w:sz w:val="28"/>
          <w:szCs w:val="28"/>
        </w:rPr>
        <w:t>им специализированных организаций (при наличии), экспертов и экспертных организаций, а также работу систему ведомственного контроля в сфере закупок и систему контроля в сфере закупок, осуществляемого заказчиком.</w:t>
      </w:r>
      <w:proofErr w:type="gramEnd"/>
    </w:p>
    <w:p w:rsidR="00EC60A8" w:rsidRDefault="00EC60A8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проведения мероприятий аудита в сфере закупок, в целях выявления фактов завышения (занижения) цен на товары, работы, услуги, проверки обоснованности расходов по планируемым к заключению, заключенным и исполненным контрактам (договорам) проводится выборочная проверка применения методов определения начальной (максимальной) цены контракта, цены контракта, заключаемого с единственным поставщиком (подрядчиком, исполнителем), установленных ст.22 Федерального закона №44-ФЗ.</w:t>
      </w:r>
      <w:proofErr w:type="gramEnd"/>
    </w:p>
    <w:p w:rsidR="00643F67" w:rsidRDefault="00EC60A8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40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выявления фактов </w:t>
      </w:r>
      <w:r w:rsidR="006B13DB">
        <w:rPr>
          <w:rFonts w:ascii="Times New Roman" w:hAnsi="Times New Roman" w:cs="Times New Roman"/>
          <w:sz w:val="28"/>
          <w:szCs w:val="28"/>
        </w:rPr>
        <w:t xml:space="preserve"> </w:t>
      </w:r>
      <w:r w:rsidR="00D15D18">
        <w:rPr>
          <w:rFonts w:ascii="Times New Roman" w:hAnsi="Times New Roman" w:cs="Times New Roman"/>
          <w:sz w:val="28"/>
          <w:szCs w:val="28"/>
        </w:rPr>
        <w:t>завышения (занижения) начальной (максимальной) цены контракта, цены контракта, заключаемого с единственным поставщиком (подрядчиком, исполнителем) закупок товаров, работ, услуг, должностными лицами контрольно-счетной палаты осуществляется сопоставление анализируемой цены Объекта с ценой товаров, работ, услуг, определенной и обоснованной посредством применения метода (методов), установленных ст.22 Федерального закона №44-ФЗ, в процессе проведения аудита рассчитывается отклонение.</w:t>
      </w:r>
      <w:proofErr w:type="gramEnd"/>
    </w:p>
    <w:p w:rsidR="00D15D18" w:rsidRDefault="00866A03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D18">
        <w:rPr>
          <w:rFonts w:ascii="Times New Roman" w:hAnsi="Times New Roman" w:cs="Times New Roman"/>
          <w:sz w:val="28"/>
          <w:szCs w:val="28"/>
        </w:rPr>
        <w:t xml:space="preserve">Расчет отклонения анализируемой цены Объекта от цены товаров, работ, услуг определяемой и обоснованной посредством применения метода или нескольких методов установленных ст.22 Федерального закона №44-ФЗ производится по формуле: </w:t>
      </w:r>
    </w:p>
    <w:p w:rsidR="00707E70" w:rsidRDefault="00707E70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15D18" w:rsidRPr="001F0FD3" w:rsidRDefault="00D15D18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0FD3">
        <w:rPr>
          <w:rFonts w:ascii="Times New Roman" w:hAnsi="Times New Roman" w:cs="Times New Roman"/>
          <w:sz w:val="28"/>
          <w:szCs w:val="28"/>
        </w:rPr>
        <w:t>О=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Цаоа-Цооа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Цооа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</m:t>
        </m:r>
      </m:oMath>
    </w:p>
    <w:p w:rsidR="00707E70" w:rsidRDefault="00707E70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07E7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7E70" w:rsidRDefault="00707E70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4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4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 анализируемой цены Объекта от цены товаров, работ, услуг определяемой и обоснованной посредством применения метода или нескольких методов, установленных ст.22 Федерального закона №44-ФЗ в процессе проведения аудита;</w:t>
      </w:r>
    </w:p>
    <w:p w:rsidR="001F44B6" w:rsidRPr="001F44B6" w:rsidRDefault="001F44B6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F44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44B6">
        <w:rPr>
          <w:rFonts w:ascii="Times New Roman" w:hAnsi="Times New Roman" w:cs="Times New Roman"/>
          <w:sz w:val="28"/>
          <w:szCs w:val="28"/>
        </w:rPr>
        <w:t>Цаоа</w:t>
      </w:r>
      <w:proofErr w:type="spellEnd"/>
      <w:r w:rsidRPr="001F44B6">
        <w:rPr>
          <w:rFonts w:ascii="Times New Roman" w:hAnsi="Times New Roman" w:cs="Times New Roman"/>
          <w:sz w:val="28"/>
          <w:szCs w:val="28"/>
        </w:rPr>
        <w:t xml:space="preserve"> - анализируемая цена Объекта;</w:t>
      </w:r>
    </w:p>
    <w:p w:rsidR="001F44B6" w:rsidRPr="001F44B6" w:rsidRDefault="001F44B6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44B6">
        <w:rPr>
          <w:rFonts w:ascii="Times New Roman" w:hAnsi="Times New Roman" w:cs="Times New Roman"/>
          <w:sz w:val="28"/>
          <w:szCs w:val="28"/>
        </w:rPr>
        <w:t>Цооа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4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4B6">
        <w:rPr>
          <w:rFonts w:ascii="Times New Roman" w:hAnsi="Times New Roman" w:cs="Times New Roman"/>
          <w:sz w:val="28"/>
          <w:szCs w:val="28"/>
        </w:rPr>
        <w:t>цена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4B6">
        <w:rPr>
          <w:rFonts w:ascii="Times New Roman" w:hAnsi="Times New Roman" w:cs="Times New Roman"/>
          <w:sz w:val="28"/>
          <w:szCs w:val="28"/>
        </w:rPr>
        <w:t xml:space="preserve">работ, услуг определенная и обоснованная </w:t>
      </w:r>
      <w:proofErr w:type="spellStart"/>
      <w:r w:rsidRPr="001F44B6">
        <w:rPr>
          <w:rFonts w:ascii="Times New Roman" w:hAnsi="Times New Roman" w:cs="Times New Roman"/>
          <w:sz w:val="28"/>
          <w:szCs w:val="28"/>
        </w:rPr>
        <w:t>постредством</w:t>
      </w:r>
      <w:proofErr w:type="spellEnd"/>
      <w:r w:rsidRPr="001F44B6">
        <w:rPr>
          <w:rFonts w:ascii="Times New Roman" w:hAnsi="Times New Roman" w:cs="Times New Roman"/>
          <w:sz w:val="28"/>
          <w:szCs w:val="28"/>
        </w:rPr>
        <w:t xml:space="preserve"> применения метода или нескольких методов установленных ст.22 Федерального закона №44-ФЗ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4B6">
        <w:rPr>
          <w:rFonts w:ascii="Times New Roman" w:hAnsi="Times New Roman" w:cs="Times New Roman"/>
          <w:sz w:val="28"/>
          <w:szCs w:val="28"/>
        </w:rPr>
        <w:t>процессе проведения аудита.</w:t>
      </w:r>
    </w:p>
    <w:p w:rsidR="00335AA7" w:rsidRDefault="001F44B6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7E70">
        <w:rPr>
          <w:rFonts w:ascii="Times New Roman" w:hAnsi="Times New Roman" w:cs="Times New Roman"/>
          <w:sz w:val="28"/>
          <w:szCs w:val="28"/>
        </w:rPr>
        <w:t xml:space="preserve">Анализируемая цена Объекта признается завышенной (заниженной), если выявлено отклонение от цены товаров, работ, услуг, определенной и обоснованной посредством применения метода (методов), установленных ст.22 Федерального закона №44-ФЗ в процессе проведения аудита в большую или меньшую сторону. </w:t>
      </w:r>
      <w:proofErr w:type="gramStart"/>
      <w:r w:rsidR="00707E70">
        <w:rPr>
          <w:rFonts w:ascii="Times New Roman" w:hAnsi="Times New Roman" w:cs="Times New Roman"/>
          <w:sz w:val="28"/>
          <w:szCs w:val="28"/>
        </w:rPr>
        <w:t xml:space="preserve">Такое отличие свидетельствует о факте завышения (занижения) </w:t>
      </w:r>
      <w:r w:rsidR="00A8494D">
        <w:rPr>
          <w:rFonts w:ascii="Times New Roman" w:hAnsi="Times New Roman" w:cs="Times New Roman"/>
          <w:sz w:val="28"/>
          <w:szCs w:val="28"/>
        </w:rPr>
        <w:t xml:space="preserve"> </w:t>
      </w:r>
      <w:r w:rsidR="00335AA7">
        <w:rPr>
          <w:rFonts w:ascii="Times New Roman" w:hAnsi="Times New Roman" w:cs="Times New Roman"/>
          <w:sz w:val="28"/>
          <w:szCs w:val="28"/>
        </w:rPr>
        <w:t>начальной (максимальной)  цены контракта, цены контракта, заключаемого с единственным поставщиком (подрядчиком, исполнителем) закупок товаров, работ, услуг.</w:t>
      </w:r>
      <w:proofErr w:type="gramEnd"/>
    </w:p>
    <w:p w:rsidR="00707E70" w:rsidRDefault="00335AA7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Заключительный этап аудита в сфере закупок</w:t>
      </w:r>
    </w:p>
    <w:p w:rsidR="00335AA7" w:rsidRDefault="00335AA7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Подготовка документов для реализации материалов аудита в сфере закупок осуществляется в соответствии с требованиями СФК-2 и СФК-3, соответственно.</w:t>
      </w:r>
    </w:p>
    <w:p w:rsidR="00335AA7" w:rsidRDefault="00335AA7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7.2. Материалы контрольных и экспертно-аналитических мероприятий по их завершению оформляются в дела в соответствии с требованиями СФК-2 и СФК-3, соответственно.</w:t>
      </w:r>
    </w:p>
    <w:p w:rsidR="00335AA7" w:rsidRDefault="00335AA7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Размещение обобщенной информации о результатах аудита в сфере закупок в единой информационной системе в сфере закупок</w:t>
      </w:r>
    </w:p>
    <w:p w:rsidR="00335AA7" w:rsidRDefault="00414A63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5AA7">
        <w:rPr>
          <w:rFonts w:ascii="Times New Roman" w:hAnsi="Times New Roman" w:cs="Times New Roman"/>
          <w:sz w:val="28"/>
          <w:szCs w:val="28"/>
        </w:rPr>
        <w:t>8.1.Руководитель мероприятия (участник, которому поручен соответствующий вопрос)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</w:t>
      </w:r>
      <w:proofErr w:type="gramEnd"/>
      <w:r w:rsidR="00335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AA7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335AA7">
        <w:rPr>
          <w:rFonts w:ascii="Times New Roman" w:hAnsi="Times New Roman" w:cs="Times New Roman"/>
          <w:sz w:val="28"/>
          <w:szCs w:val="28"/>
        </w:rPr>
        <w:t>.</w:t>
      </w:r>
    </w:p>
    <w:p w:rsidR="007D2049" w:rsidRDefault="00414A63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12A">
        <w:rPr>
          <w:rFonts w:ascii="Times New Roman" w:hAnsi="Times New Roman" w:cs="Times New Roman"/>
          <w:sz w:val="28"/>
          <w:szCs w:val="28"/>
        </w:rPr>
        <w:t xml:space="preserve">8.2. </w:t>
      </w:r>
      <w:r w:rsidR="007D2049">
        <w:rPr>
          <w:rFonts w:ascii="Times New Roman" w:hAnsi="Times New Roman" w:cs="Times New Roman"/>
          <w:sz w:val="28"/>
          <w:szCs w:val="28"/>
        </w:rPr>
        <w:t xml:space="preserve">Обобщенная информация о результатах аудита в сфере закупок (далее – Обобщенная информация) ежегодно формируется и размещается отделом аудита закупок в единой информационной системе в сфере закупок (до момента ввода единой информационной системы в сфере закупок – на официальном сайте </w:t>
      </w:r>
      <w:proofErr w:type="spellStart"/>
      <w:r w:rsidR="007D2049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7D2049" w:rsidRPr="007D20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204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D2049" w:rsidRPr="007D20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20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2049" w:rsidRPr="007D2049">
        <w:rPr>
          <w:rFonts w:ascii="Times New Roman" w:hAnsi="Times New Roman" w:cs="Times New Roman"/>
          <w:sz w:val="28"/>
          <w:szCs w:val="28"/>
        </w:rPr>
        <w:t>)</w:t>
      </w:r>
      <w:r w:rsidR="007D2049">
        <w:rPr>
          <w:rFonts w:ascii="Times New Roman" w:hAnsi="Times New Roman" w:cs="Times New Roman"/>
          <w:sz w:val="28"/>
          <w:szCs w:val="28"/>
        </w:rPr>
        <w:t>.</w:t>
      </w:r>
    </w:p>
    <w:p w:rsidR="007D2049" w:rsidRDefault="007D2049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Подготовка Обобщенной информации осуществляется по форме, установленной в Приложении к настоящему стандарту в срок не позднее первого дня второго квартала года, следующе</w:t>
      </w:r>
      <w:r w:rsidR="00414A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35AA7" w:rsidRDefault="007D2049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стандарта</w:t>
      </w:r>
    </w:p>
    <w:p w:rsidR="007D2049" w:rsidRDefault="00414A63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2049">
        <w:rPr>
          <w:rFonts w:ascii="Times New Roman" w:hAnsi="Times New Roman" w:cs="Times New Roman"/>
          <w:sz w:val="28"/>
          <w:szCs w:val="28"/>
        </w:rPr>
        <w:t xml:space="preserve">9.1. Контроль в ходе аудита в сфере закупок осуществляется для достижения цели мероприятия </w:t>
      </w:r>
      <w:r w:rsidR="00CE5F17">
        <w:rPr>
          <w:rFonts w:ascii="Times New Roman" w:hAnsi="Times New Roman" w:cs="Times New Roman"/>
          <w:sz w:val="28"/>
          <w:szCs w:val="28"/>
        </w:rPr>
        <w:t>и обеспечения надлежащего качества работы руководителя (руководителей) и членов рабочей группы.</w:t>
      </w:r>
    </w:p>
    <w:p w:rsidR="00CE5F17" w:rsidRDefault="00414A63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F17">
        <w:rPr>
          <w:rFonts w:ascii="Times New Roman" w:hAnsi="Times New Roman" w:cs="Times New Roman"/>
          <w:sz w:val="28"/>
          <w:szCs w:val="28"/>
        </w:rPr>
        <w:t>9.2. Общий контроль осуществляется лицом, назначенным ответственным над выполнением распоряжения о проведен</w:t>
      </w:r>
      <w:proofErr w:type="gramStart"/>
      <w:r w:rsidR="00CE5F1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CE5F17">
        <w:rPr>
          <w:rFonts w:ascii="Times New Roman" w:hAnsi="Times New Roman" w:cs="Times New Roman"/>
          <w:sz w:val="28"/>
          <w:szCs w:val="28"/>
        </w:rPr>
        <w:t>дита в сфере закупок, в форме рабочих совещаний.</w:t>
      </w:r>
    </w:p>
    <w:p w:rsidR="00CE5F17" w:rsidRDefault="00CE5F17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14A63" w:rsidRDefault="00414A63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</w:t>
      </w:r>
    </w:p>
    <w:p w:rsidR="00F63A87" w:rsidRDefault="00414A63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контрольно-счетной палаты</w:t>
      </w:r>
    </w:p>
    <w:p w:rsidR="00414A63" w:rsidRDefault="00414A63" w:rsidP="00414A63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 Староминский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С.И.Хомич</w:t>
      </w:r>
      <w:proofErr w:type="spellEnd"/>
    </w:p>
    <w:p w:rsidR="00F63A87" w:rsidRDefault="00F63A87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63A87" w:rsidRDefault="00F63A87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63A87" w:rsidRDefault="00F63A87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14A63" w:rsidRDefault="00414A63" w:rsidP="00414A63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</w:t>
      </w:r>
    </w:p>
    <w:p w:rsidR="00414A63" w:rsidRPr="003B0ACB" w:rsidRDefault="00414A63" w:rsidP="00414A63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p w:rsidR="00414A63" w:rsidRPr="003B0ACB" w:rsidRDefault="00414A63" w:rsidP="00414A63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к </w:t>
      </w:r>
      <w:r w:rsidR="005A4E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стандарту финансового контроля </w:t>
      </w:r>
    </w:p>
    <w:p w:rsidR="00414A63" w:rsidRDefault="00414A63" w:rsidP="00414A63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 w:rsidR="005A4E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«Аудит в сфере закупок товаров,  </w:t>
      </w:r>
    </w:p>
    <w:p w:rsidR="005A4ECF" w:rsidRPr="003B0ACB" w:rsidRDefault="005A4ECF" w:rsidP="00414A63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работ, услуг»</w:t>
      </w:r>
    </w:p>
    <w:p w:rsidR="00F63A87" w:rsidRDefault="00F63A87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649"/>
      </w:tblGrid>
      <w:tr w:rsidR="00F63A87" w:rsidTr="005A4ECF">
        <w:tc>
          <w:tcPr>
            <w:tcW w:w="675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F63A87" w:rsidRDefault="00F63A87" w:rsidP="005A4ECF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аудита в сфере закупок</w:t>
            </w:r>
          </w:p>
        </w:tc>
        <w:tc>
          <w:tcPr>
            <w:tcW w:w="3649" w:type="dxa"/>
          </w:tcPr>
          <w:p w:rsidR="00F63A87" w:rsidRDefault="00F63A87" w:rsidP="00F63A87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F63A87" w:rsidTr="001F44B6">
        <w:tc>
          <w:tcPr>
            <w:tcW w:w="10136" w:type="dxa"/>
            <w:gridSpan w:val="3"/>
          </w:tcPr>
          <w:p w:rsidR="00F63A87" w:rsidRP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A87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мероприятий</w:t>
            </w:r>
          </w:p>
        </w:tc>
      </w:tr>
      <w:tr w:rsidR="00F63A87" w:rsidTr="005A4ECF">
        <w:trPr>
          <w:trHeight w:val="1049"/>
        </w:trPr>
        <w:tc>
          <w:tcPr>
            <w:tcW w:w="675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649" w:type="dxa"/>
          </w:tcPr>
          <w:p w:rsidR="00F63A87" w:rsidRP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проведенных мероприятий</w:t>
            </w:r>
          </w:p>
        </w:tc>
      </w:tr>
      <w:tr w:rsidR="00F63A87" w:rsidTr="005A4ECF">
        <w:tc>
          <w:tcPr>
            <w:tcW w:w="675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объектов, в которых проводился аудит в сфере закупок</w:t>
            </w:r>
          </w:p>
        </w:tc>
        <w:tc>
          <w:tcPr>
            <w:tcW w:w="3649" w:type="dxa"/>
          </w:tcPr>
          <w:p w:rsidR="00F63A87" w:rsidRP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объектов</w:t>
            </w:r>
          </w:p>
        </w:tc>
      </w:tr>
      <w:tr w:rsidR="00F63A87" w:rsidTr="005A4ECF">
        <w:tc>
          <w:tcPr>
            <w:tcW w:w="675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и сумма закупок, проверенных в рамках аудита в сфере закупок</w:t>
            </w:r>
          </w:p>
        </w:tc>
        <w:tc>
          <w:tcPr>
            <w:tcW w:w="3649" w:type="dxa"/>
          </w:tcPr>
          <w:p w:rsidR="00F63A87" w:rsidRP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закупок и сумма (тыс.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F63A87" w:rsidTr="005A4ECF">
        <w:tc>
          <w:tcPr>
            <w:tcW w:w="675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3649" w:type="dxa"/>
          </w:tcPr>
          <w:p w:rsidR="00F63A87" w:rsidRPr="00F63A87" w:rsidRDefault="00F63A87" w:rsidP="007D2049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контрактов и сумма (тыс.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F63A87" w:rsidTr="001F44B6">
        <w:tc>
          <w:tcPr>
            <w:tcW w:w="10136" w:type="dxa"/>
            <w:gridSpan w:val="3"/>
          </w:tcPr>
          <w:p w:rsidR="00F63A87" w:rsidRPr="005A4ECF" w:rsidRDefault="00F63A8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ECF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</w:tr>
      <w:tr w:rsidR="00F63A87" w:rsidTr="005A4ECF">
        <w:tc>
          <w:tcPr>
            <w:tcW w:w="675" w:type="dxa"/>
          </w:tcPr>
          <w:p w:rsidR="00F63A87" w:rsidRDefault="00F63A8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F63A87" w:rsidRDefault="00F63A8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</w:t>
            </w:r>
          </w:p>
        </w:tc>
        <w:tc>
          <w:tcPr>
            <w:tcW w:w="3649" w:type="dxa"/>
          </w:tcPr>
          <w:p w:rsidR="00F63A87" w:rsidRPr="00F63A87" w:rsidRDefault="00F63A8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и сумма нарушений (тыс.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F63A87" w:rsidTr="005A4ECF">
        <w:tc>
          <w:tcPr>
            <w:tcW w:w="675" w:type="dxa"/>
          </w:tcPr>
          <w:p w:rsidR="00F63A87" w:rsidRDefault="00F63A8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63A87" w:rsidRPr="00F63A87" w:rsidRDefault="00F63A8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A87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в части проверки:</w:t>
            </w:r>
          </w:p>
        </w:tc>
        <w:tc>
          <w:tcPr>
            <w:tcW w:w="3649" w:type="dxa"/>
          </w:tcPr>
          <w:p w:rsidR="00F63A87" w:rsidRDefault="00F63A8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87" w:rsidTr="005A4ECF">
        <w:tc>
          <w:tcPr>
            <w:tcW w:w="675" w:type="dxa"/>
          </w:tcPr>
          <w:p w:rsidR="00F63A87" w:rsidRDefault="00F63A8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812" w:type="dxa"/>
          </w:tcPr>
          <w:p w:rsidR="00F63A87" w:rsidRDefault="00414EF7" w:rsidP="00414EF7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закупок </w:t>
            </w:r>
            <w:r w:rsidRPr="005A4E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(контрактные службы, комиссии, специализированные организации, централизованные закупки, совместные конкурсы и аукционы, утвержденные </w:t>
            </w:r>
            <w:r w:rsidRPr="005A4E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требования к отдельным видам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ECF">
              <w:rPr>
                <w:rFonts w:ascii="Times New Roman" w:hAnsi="Times New Roman" w:cs="Times New Roman"/>
                <w:i/>
                <w:sz w:val="28"/>
                <w:szCs w:val="28"/>
              </w:rPr>
              <w:t>работ, услуг, общественное обсуждение крупных закупок)</w:t>
            </w:r>
          </w:p>
        </w:tc>
        <w:tc>
          <w:tcPr>
            <w:tcW w:w="3649" w:type="dxa"/>
          </w:tcPr>
          <w:p w:rsidR="00F63A87" w:rsidRPr="00414EF7" w:rsidRDefault="00414EF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количество нарушений</w:t>
            </w:r>
          </w:p>
        </w:tc>
      </w:tr>
      <w:tr w:rsidR="00414EF7" w:rsidTr="005A4ECF">
        <w:tc>
          <w:tcPr>
            <w:tcW w:w="675" w:type="dxa"/>
          </w:tcPr>
          <w:p w:rsidR="00414EF7" w:rsidRDefault="00414EF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812" w:type="dxa"/>
          </w:tcPr>
          <w:p w:rsidR="00414EF7" w:rsidRDefault="00414EF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 закупок</w:t>
            </w:r>
          </w:p>
          <w:p w:rsidR="00414EF7" w:rsidRPr="00835BCC" w:rsidRDefault="00414EF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BCC">
              <w:rPr>
                <w:rFonts w:ascii="Times New Roman" w:hAnsi="Times New Roman" w:cs="Times New Roman"/>
                <w:i/>
                <w:sz w:val="28"/>
                <w:szCs w:val="28"/>
              </w:rPr>
              <w:t>(план закупок, план – график закупок, обоснование закупки)</w:t>
            </w:r>
          </w:p>
        </w:tc>
        <w:tc>
          <w:tcPr>
            <w:tcW w:w="3649" w:type="dxa"/>
          </w:tcPr>
          <w:p w:rsidR="00414EF7" w:rsidRPr="00414EF7" w:rsidRDefault="00414EF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6D064B" w:rsidTr="005A4ECF">
        <w:tc>
          <w:tcPr>
            <w:tcW w:w="675" w:type="dxa"/>
          </w:tcPr>
          <w:p w:rsidR="006D064B" w:rsidRDefault="006D064B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812" w:type="dxa"/>
          </w:tcPr>
          <w:p w:rsidR="006D064B" w:rsidRDefault="006D064B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документации (извещения) о закупках </w:t>
            </w:r>
            <w:r w:rsidRPr="00835BCC">
              <w:rPr>
                <w:rFonts w:ascii="Times New Roman" w:hAnsi="Times New Roman" w:cs="Times New Roman"/>
                <w:i/>
                <w:sz w:val="28"/>
                <w:szCs w:val="28"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6D064B" w:rsidRPr="00414EF7" w:rsidRDefault="006D064B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6D064B" w:rsidTr="005A4ECF">
        <w:tc>
          <w:tcPr>
            <w:tcW w:w="675" w:type="dxa"/>
          </w:tcPr>
          <w:p w:rsidR="006D064B" w:rsidRDefault="006D064B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812" w:type="dxa"/>
          </w:tcPr>
          <w:p w:rsidR="006D064B" w:rsidRDefault="006D064B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заключенных контрактов </w:t>
            </w:r>
          </w:p>
          <w:p w:rsidR="006D064B" w:rsidRPr="00835BCC" w:rsidRDefault="006D064B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BCC">
              <w:rPr>
                <w:rFonts w:ascii="Times New Roman" w:hAnsi="Times New Roman" w:cs="Times New Roman"/>
                <w:i/>
                <w:sz w:val="28"/>
                <w:szCs w:val="28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3649" w:type="dxa"/>
          </w:tcPr>
          <w:p w:rsidR="006D064B" w:rsidRPr="00414EF7" w:rsidRDefault="006D064B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1D245D" w:rsidTr="005A4ECF">
        <w:tc>
          <w:tcPr>
            <w:tcW w:w="675" w:type="dxa"/>
          </w:tcPr>
          <w:p w:rsidR="001D245D" w:rsidRDefault="001D245D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812" w:type="dxa"/>
          </w:tcPr>
          <w:p w:rsidR="001D245D" w:rsidRDefault="001D245D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 закупок</w:t>
            </w:r>
          </w:p>
          <w:p w:rsidR="001D245D" w:rsidRPr="00835BCC" w:rsidRDefault="001D245D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BCC">
              <w:rPr>
                <w:rFonts w:ascii="Times New Roman" w:hAnsi="Times New Roman" w:cs="Times New Roman"/>
                <w:i/>
                <w:sz w:val="28"/>
                <w:szCs w:val="28"/>
              </w:rPr>
              <w:t>(обеспечение заявок, антидемпинговые меры, обоснованность допуска (отказа в допуске)</w:t>
            </w:r>
            <w:r w:rsidR="00835B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35BCC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участников закупки, применение порядка оценки заявок, протоколы)</w:t>
            </w:r>
          </w:p>
        </w:tc>
        <w:tc>
          <w:tcPr>
            <w:tcW w:w="3649" w:type="dxa"/>
          </w:tcPr>
          <w:p w:rsidR="001D245D" w:rsidRPr="00414EF7" w:rsidRDefault="001D245D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506837" w:rsidTr="005A4ECF">
        <w:tc>
          <w:tcPr>
            <w:tcW w:w="675" w:type="dxa"/>
          </w:tcPr>
          <w:p w:rsidR="00506837" w:rsidRDefault="0050683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5812" w:type="dxa"/>
          </w:tcPr>
          <w:p w:rsidR="00506837" w:rsidRDefault="00835BCC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6837">
              <w:rPr>
                <w:rFonts w:ascii="Times New Roman" w:hAnsi="Times New Roman" w:cs="Times New Roman"/>
                <w:sz w:val="28"/>
                <w:szCs w:val="28"/>
              </w:rPr>
              <w:t>сполнение контракта</w:t>
            </w:r>
          </w:p>
          <w:p w:rsidR="00506837" w:rsidRPr="00835BCC" w:rsidRDefault="00506837" w:rsidP="00835BCC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BCC">
              <w:rPr>
                <w:rFonts w:ascii="Times New Roman" w:hAnsi="Times New Roman" w:cs="Times New Roman"/>
                <w:i/>
                <w:sz w:val="28"/>
                <w:szCs w:val="28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649" w:type="dxa"/>
          </w:tcPr>
          <w:p w:rsidR="00506837" w:rsidRPr="00414EF7" w:rsidRDefault="0050683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A14EC1" w:rsidTr="005A4ECF">
        <w:tc>
          <w:tcPr>
            <w:tcW w:w="675" w:type="dxa"/>
          </w:tcPr>
          <w:p w:rsidR="00A14EC1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5812" w:type="dxa"/>
          </w:tcPr>
          <w:p w:rsidR="00A14EC1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649" w:type="dxa"/>
          </w:tcPr>
          <w:p w:rsidR="00A14EC1" w:rsidRPr="00414EF7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A14EC1" w:rsidTr="005A4ECF">
        <w:tc>
          <w:tcPr>
            <w:tcW w:w="675" w:type="dxa"/>
          </w:tcPr>
          <w:p w:rsidR="00A14EC1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5812" w:type="dxa"/>
          </w:tcPr>
          <w:p w:rsidR="00A14EC1" w:rsidRDefault="00835BCC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14EC1">
              <w:rPr>
                <w:rFonts w:ascii="Times New Roman" w:hAnsi="Times New Roman" w:cs="Times New Roman"/>
                <w:sz w:val="28"/>
                <w:szCs w:val="28"/>
              </w:rPr>
              <w:t>акупок у единственного поставщика, подрядчика, исполнителя</w:t>
            </w:r>
          </w:p>
          <w:p w:rsidR="00A14EC1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EC1">
              <w:rPr>
                <w:rFonts w:ascii="Times New Roman" w:hAnsi="Times New Roman" w:cs="Times New Roman"/>
                <w:i/>
                <w:sz w:val="28"/>
                <w:szCs w:val="28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649" w:type="dxa"/>
          </w:tcPr>
          <w:p w:rsidR="00A14EC1" w:rsidRPr="00414EF7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A14EC1" w:rsidTr="005A4ECF">
        <w:tc>
          <w:tcPr>
            <w:tcW w:w="675" w:type="dxa"/>
          </w:tcPr>
          <w:p w:rsidR="00A14EC1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5812" w:type="dxa"/>
          </w:tcPr>
          <w:p w:rsidR="00A14EC1" w:rsidRDefault="00835BCC" w:rsidP="00835BCC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4EC1">
              <w:rPr>
                <w:rFonts w:ascii="Times New Roman" w:hAnsi="Times New Roman" w:cs="Times New Roman"/>
                <w:sz w:val="28"/>
                <w:szCs w:val="28"/>
              </w:rPr>
              <w:t>ных нарушений, связанных с проведением закупок</w:t>
            </w:r>
          </w:p>
        </w:tc>
        <w:tc>
          <w:tcPr>
            <w:tcW w:w="3649" w:type="dxa"/>
          </w:tcPr>
          <w:p w:rsidR="00A14EC1" w:rsidRPr="00414EF7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A14EC1" w:rsidTr="005A4ECF">
        <w:tc>
          <w:tcPr>
            <w:tcW w:w="675" w:type="dxa"/>
          </w:tcPr>
          <w:p w:rsidR="00A14EC1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14EC1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649" w:type="dxa"/>
          </w:tcPr>
          <w:p w:rsidR="00A14EC1" w:rsidRPr="00414EF7" w:rsidRDefault="00A14EC1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количество нарушений и сумма нарушений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885DE7" w:rsidTr="005A4ECF">
        <w:tc>
          <w:tcPr>
            <w:tcW w:w="675" w:type="dxa"/>
          </w:tcPr>
          <w:p w:rsidR="00885DE7" w:rsidRDefault="00885DE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85DE7" w:rsidRDefault="00885DE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и сумма закупок, в которых при аудите в сфере закупок сделан вывод о нерезультативном расходовании бюджетных средств</w:t>
            </w:r>
          </w:p>
        </w:tc>
        <w:tc>
          <w:tcPr>
            <w:tcW w:w="3649" w:type="dxa"/>
          </w:tcPr>
          <w:p w:rsidR="00885DE7" w:rsidRPr="00414EF7" w:rsidRDefault="00885DE7" w:rsidP="00681FE3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Указывается количество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закупок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сумма (тыс.</w:t>
            </w:r>
            <w:r w:rsidR="00681F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рублей)</w:t>
            </w:r>
          </w:p>
        </w:tc>
      </w:tr>
      <w:tr w:rsidR="00885DE7" w:rsidRPr="00885DE7" w:rsidTr="001F44B6">
        <w:tc>
          <w:tcPr>
            <w:tcW w:w="10136" w:type="dxa"/>
            <w:gridSpan w:val="3"/>
          </w:tcPr>
          <w:p w:rsidR="00885DE7" w:rsidRPr="00885DE7" w:rsidRDefault="00885DE7" w:rsidP="00835BCC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DE7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 и обращения</w:t>
            </w:r>
          </w:p>
        </w:tc>
      </w:tr>
      <w:tr w:rsidR="00885DE7" w:rsidTr="005A4ECF">
        <w:tc>
          <w:tcPr>
            <w:tcW w:w="675" w:type="dxa"/>
          </w:tcPr>
          <w:p w:rsidR="00885DE7" w:rsidRDefault="00885DE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85DE7" w:rsidRDefault="00885DE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3649" w:type="dxa"/>
          </w:tcPr>
          <w:p w:rsidR="00885DE7" w:rsidRPr="00414EF7" w:rsidRDefault="00885DE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Указывается количество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направленных представлений (предписаний)</w:t>
            </w:r>
          </w:p>
        </w:tc>
      </w:tr>
      <w:tr w:rsidR="00885DE7" w:rsidTr="005A4ECF">
        <w:tc>
          <w:tcPr>
            <w:tcW w:w="675" w:type="dxa"/>
          </w:tcPr>
          <w:p w:rsidR="00885DE7" w:rsidRDefault="00885DE7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85DE7" w:rsidRDefault="00885DE7" w:rsidP="00885DE7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обращений, направленных в правоохранительные органы по результатам мероприятий по итогам аудита в сфере закупок</w:t>
            </w:r>
          </w:p>
        </w:tc>
        <w:tc>
          <w:tcPr>
            <w:tcW w:w="3649" w:type="dxa"/>
          </w:tcPr>
          <w:p w:rsidR="00885DE7" w:rsidRPr="00414EF7" w:rsidRDefault="00885DE7" w:rsidP="0042656A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Указывается количество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направленных </w:t>
            </w:r>
            <w:r w:rsidR="0042656A">
              <w:rPr>
                <w:rFonts w:ascii="Times New Roman" w:hAnsi="Times New Roman" w:cs="Times New Roman"/>
                <w:i/>
                <w:sz w:val="28"/>
                <w:szCs w:val="28"/>
              </w:rPr>
              <w:t>обращений</w:t>
            </w:r>
          </w:p>
        </w:tc>
      </w:tr>
      <w:tr w:rsidR="0042656A" w:rsidRPr="00885DE7" w:rsidTr="001F44B6">
        <w:tc>
          <w:tcPr>
            <w:tcW w:w="10136" w:type="dxa"/>
            <w:gridSpan w:val="3"/>
          </w:tcPr>
          <w:p w:rsidR="0042656A" w:rsidRPr="00885DE7" w:rsidRDefault="0042656A" w:rsidP="00835BCC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причин</w:t>
            </w:r>
          </w:p>
        </w:tc>
      </w:tr>
      <w:tr w:rsidR="0042656A" w:rsidTr="005A4ECF">
        <w:tc>
          <w:tcPr>
            <w:tcW w:w="675" w:type="dxa"/>
          </w:tcPr>
          <w:p w:rsidR="0042656A" w:rsidRDefault="0042656A" w:rsidP="001F44B6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42656A" w:rsidRDefault="0042656A" w:rsidP="0042656A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причины отклонений,</w:t>
            </w:r>
            <w:r w:rsidR="00681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 w:rsidR="00681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недостатков, выявленных в ходе</w:t>
            </w:r>
            <w:r w:rsidR="00681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рамках аудита в сфере закупок </w:t>
            </w:r>
          </w:p>
        </w:tc>
        <w:tc>
          <w:tcPr>
            <w:tcW w:w="3649" w:type="dxa"/>
          </w:tcPr>
          <w:p w:rsidR="0042656A" w:rsidRPr="00414EF7" w:rsidRDefault="0042656A" w:rsidP="0042656A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установленные причины (действия должностных лиц, недостаток методического обеспечения, правовые «пробелы» и т.д.)</w:t>
            </w:r>
          </w:p>
        </w:tc>
      </w:tr>
      <w:tr w:rsidR="0042656A" w:rsidRPr="00885DE7" w:rsidTr="001F44B6">
        <w:tc>
          <w:tcPr>
            <w:tcW w:w="10136" w:type="dxa"/>
            <w:gridSpan w:val="3"/>
          </w:tcPr>
          <w:p w:rsidR="0042656A" w:rsidRPr="00885DE7" w:rsidRDefault="0042656A" w:rsidP="00835BCC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</w:tr>
      <w:tr w:rsidR="0042656A" w:rsidTr="005A4ECF">
        <w:tc>
          <w:tcPr>
            <w:tcW w:w="675" w:type="dxa"/>
          </w:tcPr>
          <w:p w:rsidR="0042656A" w:rsidRDefault="0042656A" w:rsidP="0042656A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42656A" w:rsidRDefault="0042656A" w:rsidP="0042656A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совершенствованию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3649" w:type="dxa"/>
          </w:tcPr>
          <w:p w:rsidR="0042656A" w:rsidRPr="00414EF7" w:rsidRDefault="0042656A" w:rsidP="0042656A">
            <w:pPr>
              <w:tabs>
                <w:tab w:val="left" w:pos="720"/>
                <w:tab w:val="left" w:pos="900"/>
                <w:tab w:val="left" w:pos="1080"/>
                <w:tab w:val="left" w:pos="1440"/>
              </w:tabs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414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</w:tbl>
    <w:p w:rsidR="00F63A87" w:rsidRPr="00885DE7" w:rsidRDefault="00F63A87" w:rsidP="007D2049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AA7" w:rsidRPr="00707E70" w:rsidRDefault="00335AA7" w:rsidP="00335AA7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835BCC" w:rsidRDefault="00835BCC" w:rsidP="00835BCC">
      <w:p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</w:p>
    <w:p w:rsidR="00835BCC" w:rsidRDefault="00835BCC" w:rsidP="00835BCC">
      <w:pPr>
        <w:tabs>
          <w:tab w:val="left" w:pos="142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контрольно-счетной палаты</w:t>
      </w:r>
    </w:p>
    <w:p w:rsidR="00835BCC" w:rsidRDefault="00835BCC" w:rsidP="00835BCC">
      <w:pPr>
        <w:tabs>
          <w:tab w:val="left" w:pos="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 Староминский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С.И.Хомич</w:t>
      </w:r>
      <w:proofErr w:type="spellEnd"/>
    </w:p>
    <w:p w:rsidR="00707E70" w:rsidRPr="00707E70" w:rsidRDefault="00707E70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43F67" w:rsidRDefault="00643F67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43F67" w:rsidRDefault="00643F67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43F67" w:rsidRDefault="00643F67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43F67" w:rsidRDefault="00643F67" w:rsidP="00397DB1">
      <w:pPr>
        <w:tabs>
          <w:tab w:val="left" w:pos="720"/>
          <w:tab w:val="left" w:pos="900"/>
          <w:tab w:val="left" w:pos="1080"/>
          <w:tab w:val="left" w:pos="144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Pr="00B4728D" w:rsidRDefault="00B4728D" w:rsidP="00B4728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8D" w:rsidRDefault="00B4728D" w:rsidP="00B4728D">
      <w:pPr>
        <w:tabs>
          <w:tab w:val="left" w:pos="720"/>
        </w:tabs>
        <w:ind w:firstLine="720"/>
        <w:jc w:val="both"/>
        <w:rPr>
          <w:b/>
          <w:color w:val="000000"/>
          <w:sz w:val="16"/>
          <w:szCs w:val="16"/>
        </w:rPr>
      </w:pPr>
    </w:p>
    <w:p w:rsidR="00B4728D" w:rsidRDefault="00B4728D" w:rsidP="00B4728D">
      <w:pPr>
        <w:tabs>
          <w:tab w:val="left" w:pos="720"/>
        </w:tabs>
        <w:ind w:firstLine="720"/>
        <w:jc w:val="both"/>
        <w:rPr>
          <w:b/>
          <w:color w:val="000000"/>
          <w:sz w:val="16"/>
          <w:szCs w:val="16"/>
        </w:rPr>
      </w:pPr>
    </w:p>
    <w:p w:rsidR="00B4728D" w:rsidRDefault="00B4728D" w:rsidP="00B4728D">
      <w:pPr>
        <w:tabs>
          <w:tab w:val="left" w:pos="720"/>
        </w:tabs>
        <w:ind w:firstLine="720"/>
        <w:jc w:val="both"/>
        <w:rPr>
          <w:b/>
          <w:color w:val="000000"/>
          <w:sz w:val="16"/>
          <w:szCs w:val="16"/>
        </w:rPr>
      </w:pPr>
    </w:p>
    <w:p w:rsidR="00B4728D" w:rsidRDefault="00B4728D" w:rsidP="00B4728D">
      <w:pPr>
        <w:tabs>
          <w:tab w:val="left" w:pos="720"/>
        </w:tabs>
        <w:ind w:firstLine="720"/>
        <w:jc w:val="both"/>
        <w:rPr>
          <w:b/>
          <w:color w:val="000000"/>
          <w:sz w:val="16"/>
          <w:szCs w:val="16"/>
        </w:rPr>
      </w:pPr>
    </w:p>
    <w:p w:rsidR="00B4728D" w:rsidRDefault="00B4728D" w:rsidP="00B4728D">
      <w:pPr>
        <w:ind w:left="284" w:right="-284"/>
      </w:pPr>
      <w:r>
        <w:t xml:space="preserve">                                                                                                       </w:t>
      </w: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570797" w:rsidRDefault="00570797" w:rsidP="00570797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ЛИСТ СОГЛАСОВАНИЯ</w:t>
      </w:r>
    </w:p>
    <w:p w:rsidR="00570797" w:rsidRDefault="00570797" w:rsidP="00570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 </w:t>
      </w:r>
    </w:p>
    <w:p w:rsidR="00570797" w:rsidRDefault="00570797" w:rsidP="00570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от_______________№___________</w:t>
      </w:r>
    </w:p>
    <w:p w:rsidR="00570797" w:rsidRDefault="00570797" w:rsidP="00570797">
      <w:pPr>
        <w:ind w:firstLine="709"/>
        <w:jc w:val="center"/>
        <w:rPr>
          <w:rFonts w:asciiTheme="minorHAnsi" w:hAnsiTheme="minorHAnsi" w:cstheme="minorBidi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контрольного мероприятия (проверки) «</w:t>
      </w:r>
      <w:r w:rsidRPr="003B0ACB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стандарта внешнего муниципального финансового контроля «Аудит в сфере закупок товаров, работ, услуг для     муниципальных нужд»»</w:t>
      </w:r>
      <w:r>
        <w:rPr>
          <w:szCs w:val="28"/>
        </w:rPr>
        <w:t xml:space="preserve"> </w:t>
      </w:r>
    </w:p>
    <w:p w:rsidR="00570797" w:rsidRDefault="00570797" w:rsidP="00570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797" w:rsidRDefault="00570797" w:rsidP="00570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797" w:rsidRDefault="00570797" w:rsidP="00570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797" w:rsidRDefault="00570797" w:rsidP="00570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797" w:rsidRDefault="00570797" w:rsidP="00570797">
      <w:pPr>
        <w:pStyle w:val="a8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570797" w:rsidRDefault="00570797" w:rsidP="00570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 контрольно-счетной палаты</w:t>
      </w:r>
    </w:p>
    <w:p w:rsidR="00570797" w:rsidRDefault="00570797" w:rsidP="00570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70797" w:rsidRDefault="00570797" w:rsidP="0057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С.И.Хомич</w:t>
      </w:r>
      <w:proofErr w:type="spellEnd"/>
    </w:p>
    <w:p w:rsidR="00570797" w:rsidRDefault="00570797" w:rsidP="00570797">
      <w:pPr>
        <w:rPr>
          <w:rFonts w:ascii="Times New Roman" w:hAnsi="Times New Roman" w:cs="Times New Roman"/>
          <w:sz w:val="28"/>
          <w:szCs w:val="28"/>
        </w:rPr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</w:p>
    <w:p w:rsidR="00B4728D" w:rsidRDefault="00B4728D" w:rsidP="00B4728D">
      <w:pPr>
        <w:ind w:left="284" w:right="-284"/>
      </w:pPr>
      <w:r>
        <w:t xml:space="preserve">        </w:t>
      </w:r>
    </w:p>
    <w:p w:rsidR="00B4728D" w:rsidRPr="00D6060C" w:rsidRDefault="00B4728D" w:rsidP="00B4728D">
      <w:pPr>
        <w:shd w:val="clear" w:color="auto" w:fill="FFFFFF"/>
        <w:tabs>
          <w:tab w:val="left" w:pos="763"/>
        </w:tabs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B4728D" w:rsidRPr="004F1EE8" w:rsidRDefault="00B4728D" w:rsidP="00B4728D">
      <w:pPr>
        <w:tabs>
          <w:tab w:val="left" w:pos="3590"/>
          <w:tab w:val="left" w:pos="4400"/>
          <w:tab w:val="left" w:pos="5550"/>
        </w:tabs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4728D" w:rsidRPr="004F1EE8" w:rsidRDefault="00B4728D" w:rsidP="00B4728D">
      <w:pPr>
        <w:pStyle w:val="aff7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B4728D" w:rsidRPr="004F1EE8" w:rsidRDefault="00B4728D" w:rsidP="00B4728D">
      <w:pPr>
        <w:pStyle w:val="aff7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B4728D" w:rsidRPr="004F1EE8" w:rsidSect="00643AE9">
      <w:headerReference w:type="default" r:id="rId10"/>
      <w:pgSz w:w="11904" w:h="16834"/>
      <w:pgMar w:top="1103" w:right="850" w:bottom="1440" w:left="1134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EE" w:rsidRDefault="005606EE" w:rsidP="00643AE9">
      <w:r>
        <w:separator/>
      </w:r>
    </w:p>
  </w:endnote>
  <w:endnote w:type="continuationSeparator" w:id="0">
    <w:p w:rsidR="005606EE" w:rsidRDefault="005606EE" w:rsidP="006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EE" w:rsidRDefault="005606EE" w:rsidP="00643AE9">
      <w:r>
        <w:separator/>
      </w:r>
    </w:p>
  </w:footnote>
  <w:footnote w:type="continuationSeparator" w:id="0">
    <w:p w:rsidR="005606EE" w:rsidRDefault="005606EE" w:rsidP="006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657"/>
      <w:docPartObj>
        <w:docPartGallery w:val="Page Numbers (Top of Page)"/>
        <w:docPartUnique/>
      </w:docPartObj>
    </w:sdtPr>
    <w:sdtEndPr/>
    <w:sdtContent>
      <w:p w:rsidR="001F44B6" w:rsidRDefault="001F44B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27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F44B6" w:rsidRDefault="001F44B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2F"/>
    <w:multiLevelType w:val="hybridMultilevel"/>
    <w:tmpl w:val="8D7E9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DA3"/>
    <w:multiLevelType w:val="singleLevel"/>
    <w:tmpl w:val="B65C678A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C362AAD"/>
    <w:multiLevelType w:val="singleLevel"/>
    <w:tmpl w:val="A3C0A674"/>
    <w:lvl w:ilvl="0">
      <w:start w:val="3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C9E3F40"/>
    <w:multiLevelType w:val="hybridMultilevel"/>
    <w:tmpl w:val="87A08EF2"/>
    <w:lvl w:ilvl="0" w:tplc="0DCE08B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1679A"/>
    <w:multiLevelType w:val="hybridMultilevel"/>
    <w:tmpl w:val="392A608C"/>
    <w:lvl w:ilvl="0" w:tplc="0DCE08B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DCE08B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A2A60"/>
    <w:multiLevelType w:val="hybridMultilevel"/>
    <w:tmpl w:val="9D3C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2F56"/>
    <w:multiLevelType w:val="singleLevel"/>
    <w:tmpl w:val="B7D871FC"/>
    <w:lvl w:ilvl="0">
      <w:start w:val="1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65D2B66"/>
    <w:multiLevelType w:val="multilevel"/>
    <w:tmpl w:val="514082B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81010B"/>
    <w:multiLevelType w:val="multilevel"/>
    <w:tmpl w:val="D5B2C392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F694735"/>
    <w:multiLevelType w:val="multilevel"/>
    <w:tmpl w:val="BCEAEA20"/>
    <w:lvl w:ilvl="0">
      <w:start w:val="4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02D1ECB"/>
    <w:multiLevelType w:val="multilevel"/>
    <w:tmpl w:val="3678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20D246F6"/>
    <w:multiLevelType w:val="hybridMultilevel"/>
    <w:tmpl w:val="3A38F772"/>
    <w:lvl w:ilvl="0" w:tplc="47364610">
      <w:start w:val="1"/>
      <w:numFmt w:val="decimal"/>
      <w:lvlText w:val="9.%1."/>
      <w:lvlJc w:val="left"/>
      <w:pPr>
        <w:tabs>
          <w:tab w:val="num" w:pos="1797"/>
        </w:tabs>
        <w:ind w:left="0" w:firstLine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37B31"/>
    <w:multiLevelType w:val="hybridMultilevel"/>
    <w:tmpl w:val="7850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8583B"/>
    <w:multiLevelType w:val="hybridMultilevel"/>
    <w:tmpl w:val="A128F5B0"/>
    <w:lvl w:ilvl="0" w:tplc="B6BA7D20">
      <w:start w:val="1"/>
      <w:numFmt w:val="decimal"/>
      <w:lvlText w:val="8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B14B5"/>
    <w:multiLevelType w:val="hybridMultilevel"/>
    <w:tmpl w:val="41363530"/>
    <w:lvl w:ilvl="0" w:tplc="4F7A8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8E0886"/>
    <w:multiLevelType w:val="hybridMultilevel"/>
    <w:tmpl w:val="8E2A73FC"/>
    <w:lvl w:ilvl="0" w:tplc="AEA0A07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526DE6"/>
    <w:multiLevelType w:val="hybridMultilevel"/>
    <w:tmpl w:val="3CDC3EFC"/>
    <w:lvl w:ilvl="0" w:tplc="9E884906">
      <w:start w:val="1"/>
      <w:numFmt w:val="decimal"/>
      <w:lvlText w:val="2.%1."/>
      <w:lvlJc w:val="left"/>
      <w:pPr>
        <w:tabs>
          <w:tab w:val="num" w:pos="513"/>
        </w:tabs>
        <w:ind w:left="37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D5394"/>
    <w:multiLevelType w:val="hybridMultilevel"/>
    <w:tmpl w:val="A73C1F04"/>
    <w:lvl w:ilvl="0" w:tplc="827C4F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54534F"/>
    <w:multiLevelType w:val="hybridMultilevel"/>
    <w:tmpl w:val="5DE47950"/>
    <w:lvl w:ilvl="0" w:tplc="7B5C114E">
      <w:start w:val="1"/>
      <w:numFmt w:val="decimal"/>
      <w:lvlText w:val="7.%1."/>
      <w:lvlJc w:val="left"/>
      <w:pPr>
        <w:tabs>
          <w:tab w:val="num" w:pos="191"/>
        </w:tabs>
        <w:ind w:left="-158" w:firstLine="1058"/>
      </w:pPr>
      <w:rPr>
        <w:rFonts w:hint="default"/>
      </w:rPr>
    </w:lvl>
    <w:lvl w:ilvl="1" w:tplc="489E42EE">
      <w:start w:val="1"/>
      <w:numFmt w:val="decimal"/>
      <w:lvlText w:val="7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F7261"/>
    <w:multiLevelType w:val="hybridMultilevel"/>
    <w:tmpl w:val="C7848AEA"/>
    <w:lvl w:ilvl="0" w:tplc="A16C2A3E">
      <w:start w:val="1"/>
      <w:numFmt w:val="decimal"/>
      <w:lvlText w:val="5.%1."/>
      <w:lvlJc w:val="left"/>
      <w:pPr>
        <w:tabs>
          <w:tab w:val="num" w:pos="284"/>
        </w:tabs>
        <w:ind w:left="-65" w:firstLine="1058"/>
      </w:pPr>
      <w:rPr>
        <w:rFonts w:hint="default"/>
      </w:rPr>
    </w:lvl>
    <w:lvl w:ilvl="1" w:tplc="A3C67B0A">
      <w:start w:val="1"/>
      <w:numFmt w:val="decimal"/>
      <w:lvlText w:val="6.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9C01AC0">
      <w:start w:val="1"/>
      <w:numFmt w:val="decimal"/>
      <w:lvlText w:val="6.9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202844"/>
    <w:multiLevelType w:val="multilevel"/>
    <w:tmpl w:val="20CEE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A4A758F"/>
    <w:multiLevelType w:val="hybridMultilevel"/>
    <w:tmpl w:val="0130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5577F"/>
    <w:multiLevelType w:val="singleLevel"/>
    <w:tmpl w:val="F160934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3D4F367A"/>
    <w:multiLevelType w:val="multilevel"/>
    <w:tmpl w:val="50343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0720C28"/>
    <w:multiLevelType w:val="singleLevel"/>
    <w:tmpl w:val="87F69072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434F69C9"/>
    <w:multiLevelType w:val="hybridMultilevel"/>
    <w:tmpl w:val="25AE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B715E"/>
    <w:multiLevelType w:val="hybridMultilevel"/>
    <w:tmpl w:val="5152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86A36"/>
    <w:multiLevelType w:val="hybridMultilevel"/>
    <w:tmpl w:val="B7B2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221105"/>
    <w:multiLevelType w:val="multilevel"/>
    <w:tmpl w:val="AE129962"/>
    <w:lvl w:ilvl="0">
      <w:start w:val="4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4D1F6C82"/>
    <w:multiLevelType w:val="singleLevel"/>
    <w:tmpl w:val="094294FE"/>
    <w:lvl w:ilvl="0">
      <w:start w:val="8"/>
      <w:numFmt w:val="decimal"/>
      <w:lvlText w:val="6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2D32557"/>
    <w:multiLevelType w:val="hybridMultilevel"/>
    <w:tmpl w:val="F1609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00D94"/>
    <w:multiLevelType w:val="hybridMultilevel"/>
    <w:tmpl w:val="32229B9E"/>
    <w:lvl w:ilvl="0" w:tplc="9D4269B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41343"/>
    <w:multiLevelType w:val="multilevel"/>
    <w:tmpl w:val="2864F50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>
    <w:nsid w:val="566236D6"/>
    <w:multiLevelType w:val="hybridMultilevel"/>
    <w:tmpl w:val="642EACD0"/>
    <w:lvl w:ilvl="0" w:tplc="A16C2A3E">
      <w:start w:val="1"/>
      <w:numFmt w:val="decimal"/>
      <w:lvlText w:val="5.%1."/>
      <w:lvlJc w:val="left"/>
      <w:pPr>
        <w:tabs>
          <w:tab w:val="num" w:pos="371"/>
        </w:tabs>
        <w:ind w:left="22" w:firstLine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0F60CD7"/>
    <w:multiLevelType w:val="singleLevel"/>
    <w:tmpl w:val="094294FE"/>
    <w:lvl w:ilvl="0">
      <w:start w:val="8"/>
      <w:numFmt w:val="decimal"/>
      <w:lvlText w:val="6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5BA4A61"/>
    <w:multiLevelType w:val="hybridMultilevel"/>
    <w:tmpl w:val="06FC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81589"/>
    <w:multiLevelType w:val="hybridMultilevel"/>
    <w:tmpl w:val="A0CAF900"/>
    <w:lvl w:ilvl="0" w:tplc="434885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2A76B9"/>
    <w:multiLevelType w:val="hybridMultilevel"/>
    <w:tmpl w:val="A4749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52128"/>
    <w:multiLevelType w:val="multilevel"/>
    <w:tmpl w:val="73027EC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9">
    <w:nsid w:val="71A34C21"/>
    <w:multiLevelType w:val="multilevel"/>
    <w:tmpl w:val="4F7C9A38"/>
    <w:lvl w:ilvl="0">
      <w:start w:val="1"/>
      <w:numFmt w:val="decimal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E183F29"/>
    <w:multiLevelType w:val="hybridMultilevel"/>
    <w:tmpl w:val="06B25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28"/>
  </w:num>
  <w:num w:numId="4">
    <w:abstractNumId w:val="9"/>
  </w:num>
  <w:num w:numId="5">
    <w:abstractNumId w:val="33"/>
  </w:num>
  <w:num w:numId="6">
    <w:abstractNumId w:val="19"/>
  </w:num>
  <w:num w:numId="7">
    <w:abstractNumId w:val="18"/>
  </w:num>
  <w:num w:numId="8">
    <w:abstractNumId w:val="13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9"/>
    <w:lvlOverride w:ilvl="0">
      <w:startOverride w:val="8"/>
    </w:lvlOverride>
  </w:num>
  <w:num w:numId="20">
    <w:abstractNumId w:val="34"/>
  </w:num>
  <w:num w:numId="21">
    <w:abstractNumId w:val="1"/>
  </w:num>
  <w:num w:numId="22">
    <w:abstractNumId w:val="2"/>
  </w:num>
  <w:num w:numId="23">
    <w:abstractNumId w:val="6"/>
  </w:num>
  <w:num w:numId="24">
    <w:abstractNumId w:val="8"/>
  </w:num>
  <w:num w:numId="25">
    <w:abstractNumId w:val="22"/>
  </w:num>
  <w:num w:numId="26">
    <w:abstractNumId w:val="2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40"/>
  </w:num>
  <w:num w:numId="31">
    <w:abstractNumId w:val="30"/>
  </w:num>
  <w:num w:numId="32">
    <w:abstractNumId w:val="37"/>
  </w:num>
  <w:num w:numId="33">
    <w:abstractNumId w:val="0"/>
  </w:num>
  <w:num w:numId="34">
    <w:abstractNumId w:val="5"/>
  </w:num>
  <w:num w:numId="35">
    <w:abstractNumId w:val="35"/>
  </w:num>
  <w:num w:numId="36">
    <w:abstractNumId w:val="20"/>
  </w:num>
  <w:num w:numId="37">
    <w:abstractNumId w:val="26"/>
  </w:num>
  <w:num w:numId="38">
    <w:abstractNumId w:val="27"/>
  </w:num>
  <w:num w:numId="39">
    <w:abstractNumId w:val="12"/>
  </w:num>
  <w:num w:numId="40">
    <w:abstractNumId w:val="25"/>
  </w:num>
  <w:num w:numId="41">
    <w:abstractNumId w:val="15"/>
  </w:num>
  <w:num w:numId="42">
    <w:abstractNumId w:val="36"/>
  </w:num>
  <w:num w:numId="43">
    <w:abstractNumId w:val="14"/>
  </w:num>
  <w:num w:numId="4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6A"/>
    <w:rsid w:val="00006BD1"/>
    <w:rsid w:val="00013205"/>
    <w:rsid w:val="0001710E"/>
    <w:rsid w:val="000223B4"/>
    <w:rsid w:val="00023972"/>
    <w:rsid w:val="00026442"/>
    <w:rsid w:val="00026790"/>
    <w:rsid w:val="000270F3"/>
    <w:rsid w:val="00037705"/>
    <w:rsid w:val="000445A8"/>
    <w:rsid w:val="000459B3"/>
    <w:rsid w:val="00052725"/>
    <w:rsid w:val="00056538"/>
    <w:rsid w:val="000571AF"/>
    <w:rsid w:val="000574AE"/>
    <w:rsid w:val="00061659"/>
    <w:rsid w:val="00064164"/>
    <w:rsid w:val="000660E4"/>
    <w:rsid w:val="0007169F"/>
    <w:rsid w:val="00071D5E"/>
    <w:rsid w:val="00081BCC"/>
    <w:rsid w:val="0008589E"/>
    <w:rsid w:val="00091D64"/>
    <w:rsid w:val="00097CAD"/>
    <w:rsid w:val="000A1287"/>
    <w:rsid w:val="000A3BCB"/>
    <w:rsid w:val="000A5789"/>
    <w:rsid w:val="000A67A9"/>
    <w:rsid w:val="000B3DE6"/>
    <w:rsid w:val="000B6AE0"/>
    <w:rsid w:val="000C1AC7"/>
    <w:rsid w:val="000C5EAB"/>
    <w:rsid w:val="000C61D9"/>
    <w:rsid w:val="000C6367"/>
    <w:rsid w:val="000D0D37"/>
    <w:rsid w:val="000D13DD"/>
    <w:rsid w:val="000E3D5A"/>
    <w:rsid w:val="000E4BEA"/>
    <w:rsid w:val="000F5C06"/>
    <w:rsid w:val="001156B2"/>
    <w:rsid w:val="00116649"/>
    <w:rsid w:val="00117112"/>
    <w:rsid w:val="001206AE"/>
    <w:rsid w:val="00124862"/>
    <w:rsid w:val="00124D55"/>
    <w:rsid w:val="001253DF"/>
    <w:rsid w:val="00127037"/>
    <w:rsid w:val="00133C33"/>
    <w:rsid w:val="00135F36"/>
    <w:rsid w:val="00141A8E"/>
    <w:rsid w:val="0014217D"/>
    <w:rsid w:val="001443B4"/>
    <w:rsid w:val="0014503E"/>
    <w:rsid w:val="00151292"/>
    <w:rsid w:val="00154275"/>
    <w:rsid w:val="00157F75"/>
    <w:rsid w:val="0016262C"/>
    <w:rsid w:val="00163AA5"/>
    <w:rsid w:val="00172D80"/>
    <w:rsid w:val="00173514"/>
    <w:rsid w:val="001746CC"/>
    <w:rsid w:val="00176237"/>
    <w:rsid w:val="001768E5"/>
    <w:rsid w:val="001812A1"/>
    <w:rsid w:val="001A1564"/>
    <w:rsid w:val="001B333E"/>
    <w:rsid w:val="001B36D4"/>
    <w:rsid w:val="001B7E8D"/>
    <w:rsid w:val="001C1E2B"/>
    <w:rsid w:val="001C2910"/>
    <w:rsid w:val="001C53CE"/>
    <w:rsid w:val="001C5DE7"/>
    <w:rsid w:val="001C6212"/>
    <w:rsid w:val="001C65A6"/>
    <w:rsid w:val="001D245D"/>
    <w:rsid w:val="001D3356"/>
    <w:rsid w:val="001D4483"/>
    <w:rsid w:val="001E0756"/>
    <w:rsid w:val="001E2F35"/>
    <w:rsid w:val="001E30E4"/>
    <w:rsid w:val="001E3554"/>
    <w:rsid w:val="001E3DC5"/>
    <w:rsid w:val="001E4179"/>
    <w:rsid w:val="001E6978"/>
    <w:rsid w:val="001F0E6F"/>
    <w:rsid w:val="001F0FD3"/>
    <w:rsid w:val="001F1BB0"/>
    <w:rsid w:val="001F44B6"/>
    <w:rsid w:val="001F5C0E"/>
    <w:rsid w:val="001F6BA0"/>
    <w:rsid w:val="002026E3"/>
    <w:rsid w:val="00204CD8"/>
    <w:rsid w:val="002115FA"/>
    <w:rsid w:val="002217E4"/>
    <w:rsid w:val="00221FFB"/>
    <w:rsid w:val="00223434"/>
    <w:rsid w:val="00223DB3"/>
    <w:rsid w:val="0022442E"/>
    <w:rsid w:val="00227929"/>
    <w:rsid w:val="00230408"/>
    <w:rsid w:val="00232839"/>
    <w:rsid w:val="00234BA6"/>
    <w:rsid w:val="00237DE4"/>
    <w:rsid w:val="00240BD7"/>
    <w:rsid w:val="00245A59"/>
    <w:rsid w:val="0024658E"/>
    <w:rsid w:val="00251D13"/>
    <w:rsid w:val="00265F77"/>
    <w:rsid w:val="00266D35"/>
    <w:rsid w:val="00267431"/>
    <w:rsid w:val="00271EA1"/>
    <w:rsid w:val="0027358F"/>
    <w:rsid w:val="0028657B"/>
    <w:rsid w:val="00292918"/>
    <w:rsid w:val="00293F67"/>
    <w:rsid w:val="00294621"/>
    <w:rsid w:val="00295C77"/>
    <w:rsid w:val="00296099"/>
    <w:rsid w:val="00296253"/>
    <w:rsid w:val="00297D61"/>
    <w:rsid w:val="002A4005"/>
    <w:rsid w:val="002B16EF"/>
    <w:rsid w:val="002B3DE3"/>
    <w:rsid w:val="002B5ACD"/>
    <w:rsid w:val="002B7216"/>
    <w:rsid w:val="002B7FD5"/>
    <w:rsid w:val="002C1A80"/>
    <w:rsid w:val="002C362E"/>
    <w:rsid w:val="002C58CA"/>
    <w:rsid w:val="002C66CA"/>
    <w:rsid w:val="002D7400"/>
    <w:rsid w:val="002E32E5"/>
    <w:rsid w:val="002E5E65"/>
    <w:rsid w:val="002E6397"/>
    <w:rsid w:val="002E79F6"/>
    <w:rsid w:val="002F26F2"/>
    <w:rsid w:val="002F38CC"/>
    <w:rsid w:val="002F38FA"/>
    <w:rsid w:val="002F3ECF"/>
    <w:rsid w:val="002F52BF"/>
    <w:rsid w:val="002F712F"/>
    <w:rsid w:val="00303584"/>
    <w:rsid w:val="00303D0A"/>
    <w:rsid w:val="00314FB9"/>
    <w:rsid w:val="0031533F"/>
    <w:rsid w:val="00320BB7"/>
    <w:rsid w:val="00321522"/>
    <w:rsid w:val="00327E36"/>
    <w:rsid w:val="00331F36"/>
    <w:rsid w:val="0033226B"/>
    <w:rsid w:val="00335AA7"/>
    <w:rsid w:val="003438C8"/>
    <w:rsid w:val="0034499E"/>
    <w:rsid w:val="00356EDB"/>
    <w:rsid w:val="0036003B"/>
    <w:rsid w:val="00372736"/>
    <w:rsid w:val="00372A18"/>
    <w:rsid w:val="0037603C"/>
    <w:rsid w:val="00377C00"/>
    <w:rsid w:val="00383C2E"/>
    <w:rsid w:val="00384361"/>
    <w:rsid w:val="00386ABD"/>
    <w:rsid w:val="00386CC6"/>
    <w:rsid w:val="003955AE"/>
    <w:rsid w:val="00396BAD"/>
    <w:rsid w:val="00397DB1"/>
    <w:rsid w:val="003A68D2"/>
    <w:rsid w:val="003B0ACB"/>
    <w:rsid w:val="003B3135"/>
    <w:rsid w:val="003B3AA6"/>
    <w:rsid w:val="003B48D0"/>
    <w:rsid w:val="003B5C50"/>
    <w:rsid w:val="003C0BCD"/>
    <w:rsid w:val="003C5F6E"/>
    <w:rsid w:val="003D2BC2"/>
    <w:rsid w:val="003D385C"/>
    <w:rsid w:val="003D4A07"/>
    <w:rsid w:val="003D7D82"/>
    <w:rsid w:val="003E6A02"/>
    <w:rsid w:val="003F056F"/>
    <w:rsid w:val="003F2007"/>
    <w:rsid w:val="003F419A"/>
    <w:rsid w:val="003F713D"/>
    <w:rsid w:val="003F7967"/>
    <w:rsid w:val="003F7FBB"/>
    <w:rsid w:val="0040215E"/>
    <w:rsid w:val="00406F31"/>
    <w:rsid w:val="00407AEC"/>
    <w:rsid w:val="0041251B"/>
    <w:rsid w:val="0041327F"/>
    <w:rsid w:val="00413BAA"/>
    <w:rsid w:val="00414A63"/>
    <w:rsid w:val="00414EF7"/>
    <w:rsid w:val="00415F0D"/>
    <w:rsid w:val="004201F9"/>
    <w:rsid w:val="00421700"/>
    <w:rsid w:val="0042656A"/>
    <w:rsid w:val="0042735F"/>
    <w:rsid w:val="00443669"/>
    <w:rsid w:val="00444AD2"/>
    <w:rsid w:val="004661F0"/>
    <w:rsid w:val="0046666A"/>
    <w:rsid w:val="00474490"/>
    <w:rsid w:val="0047494F"/>
    <w:rsid w:val="004758CE"/>
    <w:rsid w:val="00477909"/>
    <w:rsid w:val="004815FB"/>
    <w:rsid w:val="00483D0F"/>
    <w:rsid w:val="0048491F"/>
    <w:rsid w:val="004877F4"/>
    <w:rsid w:val="00490E95"/>
    <w:rsid w:val="0049531A"/>
    <w:rsid w:val="004A0B17"/>
    <w:rsid w:val="004A6974"/>
    <w:rsid w:val="004B43EF"/>
    <w:rsid w:val="004C46A4"/>
    <w:rsid w:val="004C5586"/>
    <w:rsid w:val="004D2278"/>
    <w:rsid w:val="004D785B"/>
    <w:rsid w:val="004E17E1"/>
    <w:rsid w:val="004E447E"/>
    <w:rsid w:val="004E6DC2"/>
    <w:rsid w:val="004F0980"/>
    <w:rsid w:val="004F1EE8"/>
    <w:rsid w:val="004F2209"/>
    <w:rsid w:val="00503471"/>
    <w:rsid w:val="00506837"/>
    <w:rsid w:val="00506CA9"/>
    <w:rsid w:val="00506EAE"/>
    <w:rsid w:val="005132CF"/>
    <w:rsid w:val="005137B7"/>
    <w:rsid w:val="00515B4E"/>
    <w:rsid w:val="005203FE"/>
    <w:rsid w:val="005232F9"/>
    <w:rsid w:val="00523D44"/>
    <w:rsid w:val="005277A4"/>
    <w:rsid w:val="00541D69"/>
    <w:rsid w:val="00543FD6"/>
    <w:rsid w:val="00547313"/>
    <w:rsid w:val="005503F3"/>
    <w:rsid w:val="00554275"/>
    <w:rsid w:val="005606EE"/>
    <w:rsid w:val="00560AB1"/>
    <w:rsid w:val="00561BF7"/>
    <w:rsid w:val="00566AA8"/>
    <w:rsid w:val="005706C1"/>
    <w:rsid w:val="00570797"/>
    <w:rsid w:val="005713E0"/>
    <w:rsid w:val="005725CE"/>
    <w:rsid w:val="00573DBC"/>
    <w:rsid w:val="00574D7D"/>
    <w:rsid w:val="0058647E"/>
    <w:rsid w:val="005871C1"/>
    <w:rsid w:val="00593E86"/>
    <w:rsid w:val="00595616"/>
    <w:rsid w:val="005A3081"/>
    <w:rsid w:val="005A36F2"/>
    <w:rsid w:val="005A382B"/>
    <w:rsid w:val="005A4ECF"/>
    <w:rsid w:val="005A6AAA"/>
    <w:rsid w:val="005C2C4E"/>
    <w:rsid w:val="005C7BB3"/>
    <w:rsid w:val="005D14E4"/>
    <w:rsid w:val="005D44C3"/>
    <w:rsid w:val="005E2DA9"/>
    <w:rsid w:val="005E3F7A"/>
    <w:rsid w:val="005F24E1"/>
    <w:rsid w:val="0061172C"/>
    <w:rsid w:val="00611F1A"/>
    <w:rsid w:val="006127EA"/>
    <w:rsid w:val="006140AD"/>
    <w:rsid w:val="00622DEE"/>
    <w:rsid w:val="00626557"/>
    <w:rsid w:val="00643AE9"/>
    <w:rsid w:val="00643F67"/>
    <w:rsid w:val="00644547"/>
    <w:rsid w:val="00644DCB"/>
    <w:rsid w:val="0065092F"/>
    <w:rsid w:val="00651EEF"/>
    <w:rsid w:val="0065417A"/>
    <w:rsid w:val="00655CA8"/>
    <w:rsid w:val="00656A81"/>
    <w:rsid w:val="0066009F"/>
    <w:rsid w:val="00660CAB"/>
    <w:rsid w:val="0066301A"/>
    <w:rsid w:val="00666513"/>
    <w:rsid w:val="00670032"/>
    <w:rsid w:val="00670C29"/>
    <w:rsid w:val="00680901"/>
    <w:rsid w:val="00681FE3"/>
    <w:rsid w:val="00682FD3"/>
    <w:rsid w:val="00685183"/>
    <w:rsid w:val="00693358"/>
    <w:rsid w:val="006A1102"/>
    <w:rsid w:val="006A530D"/>
    <w:rsid w:val="006B13DB"/>
    <w:rsid w:val="006B3D64"/>
    <w:rsid w:val="006B3FAF"/>
    <w:rsid w:val="006B683B"/>
    <w:rsid w:val="006B6C71"/>
    <w:rsid w:val="006B6F4B"/>
    <w:rsid w:val="006C416E"/>
    <w:rsid w:val="006C495F"/>
    <w:rsid w:val="006C501D"/>
    <w:rsid w:val="006C5F9E"/>
    <w:rsid w:val="006C6702"/>
    <w:rsid w:val="006D064B"/>
    <w:rsid w:val="006D314D"/>
    <w:rsid w:val="006D4937"/>
    <w:rsid w:val="006E08BD"/>
    <w:rsid w:val="006E10E3"/>
    <w:rsid w:val="006E43F0"/>
    <w:rsid w:val="006E601B"/>
    <w:rsid w:val="006F0DB9"/>
    <w:rsid w:val="006F0E89"/>
    <w:rsid w:val="006F103F"/>
    <w:rsid w:val="00700F64"/>
    <w:rsid w:val="007010FC"/>
    <w:rsid w:val="0070432C"/>
    <w:rsid w:val="00707E70"/>
    <w:rsid w:val="0071157F"/>
    <w:rsid w:val="00715CA8"/>
    <w:rsid w:val="007176E5"/>
    <w:rsid w:val="007209D9"/>
    <w:rsid w:val="00721F2E"/>
    <w:rsid w:val="007273E4"/>
    <w:rsid w:val="007348E7"/>
    <w:rsid w:val="00735C83"/>
    <w:rsid w:val="00740CE5"/>
    <w:rsid w:val="00741188"/>
    <w:rsid w:val="007413C3"/>
    <w:rsid w:val="00741EDD"/>
    <w:rsid w:val="00741FDB"/>
    <w:rsid w:val="0074423E"/>
    <w:rsid w:val="007509B8"/>
    <w:rsid w:val="00756C52"/>
    <w:rsid w:val="007606C1"/>
    <w:rsid w:val="00763A6E"/>
    <w:rsid w:val="007646D1"/>
    <w:rsid w:val="00764BCF"/>
    <w:rsid w:val="00765F49"/>
    <w:rsid w:val="00767C04"/>
    <w:rsid w:val="00771FEF"/>
    <w:rsid w:val="007723CE"/>
    <w:rsid w:val="007733E1"/>
    <w:rsid w:val="00775190"/>
    <w:rsid w:val="00777CC4"/>
    <w:rsid w:val="00777D18"/>
    <w:rsid w:val="00781C3E"/>
    <w:rsid w:val="00782E95"/>
    <w:rsid w:val="00785B2A"/>
    <w:rsid w:val="00786239"/>
    <w:rsid w:val="0079204E"/>
    <w:rsid w:val="0079307F"/>
    <w:rsid w:val="00793284"/>
    <w:rsid w:val="00793A36"/>
    <w:rsid w:val="00794BE1"/>
    <w:rsid w:val="0079626F"/>
    <w:rsid w:val="007A2DCF"/>
    <w:rsid w:val="007A2F3F"/>
    <w:rsid w:val="007B376F"/>
    <w:rsid w:val="007B3C83"/>
    <w:rsid w:val="007B6088"/>
    <w:rsid w:val="007B6523"/>
    <w:rsid w:val="007B6FE9"/>
    <w:rsid w:val="007B7561"/>
    <w:rsid w:val="007C1C0F"/>
    <w:rsid w:val="007C2ECB"/>
    <w:rsid w:val="007C4011"/>
    <w:rsid w:val="007D09A2"/>
    <w:rsid w:val="007D1EA7"/>
    <w:rsid w:val="007D2049"/>
    <w:rsid w:val="007D2793"/>
    <w:rsid w:val="007D5646"/>
    <w:rsid w:val="007E1A83"/>
    <w:rsid w:val="007E3A23"/>
    <w:rsid w:val="007E6660"/>
    <w:rsid w:val="007F0CD0"/>
    <w:rsid w:val="007F41E6"/>
    <w:rsid w:val="007F4DD4"/>
    <w:rsid w:val="007F6684"/>
    <w:rsid w:val="0080414F"/>
    <w:rsid w:val="00806022"/>
    <w:rsid w:val="008060EF"/>
    <w:rsid w:val="00817C4A"/>
    <w:rsid w:val="00817D3F"/>
    <w:rsid w:val="00822CCB"/>
    <w:rsid w:val="00822D92"/>
    <w:rsid w:val="00823208"/>
    <w:rsid w:val="00830BB9"/>
    <w:rsid w:val="00831380"/>
    <w:rsid w:val="0083548E"/>
    <w:rsid w:val="00835BCC"/>
    <w:rsid w:val="00835E41"/>
    <w:rsid w:val="00836992"/>
    <w:rsid w:val="00837F5A"/>
    <w:rsid w:val="00841B1C"/>
    <w:rsid w:val="0084233F"/>
    <w:rsid w:val="00844E95"/>
    <w:rsid w:val="0084587D"/>
    <w:rsid w:val="008535D7"/>
    <w:rsid w:val="00855160"/>
    <w:rsid w:val="008556DE"/>
    <w:rsid w:val="00863175"/>
    <w:rsid w:val="00863C47"/>
    <w:rsid w:val="00864ED3"/>
    <w:rsid w:val="00866A03"/>
    <w:rsid w:val="00867AA7"/>
    <w:rsid w:val="00873DC1"/>
    <w:rsid w:val="00885DE7"/>
    <w:rsid w:val="00885F16"/>
    <w:rsid w:val="00890748"/>
    <w:rsid w:val="008A6356"/>
    <w:rsid w:val="008B1DF4"/>
    <w:rsid w:val="008B2F06"/>
    <w:rsid w:val="008B362F"/>
    <w:rsid w:val="008B3712"/>
    <w:rsid w:val="008B476E"/>
    <w:rsid w:val="008B47ED"/>
    <w:rsid w:val="008B6CB8"/>
    <w:rsid w:val="008B6D18"/>
    <w:rsid w:val="008C7644"/>
    <w:rsid w:val="008D3483"/>
    <w:rsid w:val="008D3FA5"/>
    <w:rsid w:val="008D446E"/>
    <w:rsid w:val="008D68C4"/>
    <w:rsid w:val="008D782C"/>
    <w:rsid w:val="008E0099"/>
    <w:rsid w:val="008E6DA0"/>
    <w:rsid w:val="008F2EF2"/>
    <w:rsid w:val="0090527B"/>
    <w:rsid w:val="00905833"/>
    <w:rsid w:val="00910177"/>
    <w:rsid w:val="0091176E"/>
    <w:rsid w:val="00912948"/>
    <w:rsid w:val="00916653"/>
    <w:rsid w:val="00917343"/>
    <w:rsid w:val="00924026"/>
    <w:rsid w:val="0092612A"/>
    <w:rsid w:val="009310DE"/>
    <w:rsid w:val="0093630A"/>
    <w:rsid w:val="00937FAF"/>
    <w:rsid w:val="0094188F"/>
    <w:rsid w:val="0094592A"/>
    <w:rsid w:val="009543D7"/>
    <w:rsid w:val="00954B9A"/>
    <w:rsid w:val="00955F05"/>
    <w:rsid w:val="009634E3"/>
    <w:rsid w:val="009660A0"/>
    <w:rsid w:val="009705AD"/>
    <w:rsid w:val="00975720"/>
    <w:rsid w:val="009768CD"/>
    <w:rsid w:val="00980475"/>
    <w:rsid w:val="00980A71"/>
    <w:rsid w:val="00982B5E"/>
    <w:rsid w:val="009864A0"/>
    <w:rsid w:val="00994EC5"/>
    <w:rsid w:val="009A070A"/>
    <w:rsid w:val="009A1189"/>
    <w:rsid w:val="009A6636"/>
    <w:rsid w:val="009B16B3"/>
    <w:rsid w:val="009B2D81"/>
    <w:rsid w:val="009B4D05"/>
    <w:rsid w:val="009C737B"/>
    <w:rsid w:val="009C7ABA"/>
    <w:rsid w:val="009D248F"/>
    <w:rsid w:val="009D48A9"/>
    <w:rsid w:val="009D5480"/>
    <w:rsid w:val="009E0105"/>
    <w:rsid w:val="009E76D2"/>
    <w:rsid w:val="009F296E"/>
    <w:rsid w:val="009F6F7A"/>
    <w:rsid w:val="00A019AE"/>
    <w:rsid w:val="00A02F17"/>
    <w:rsid w:val="00A03616"/>
    <w:rsid w:val="00A03B04"/>
    <w:rsid w:val="00A062AA"/>
    <w:rsid w:val="00A06B7B"/>
    <w:rsid w:val="00A073A7"/>
    <w:rsid w:val="00A14EC1"/>
    <w:rsid w:val="00A15979"/>
    <w:rsid w:val="00A1783A"/>
    <w:rsid w:val="00A223CD"/>
    <w:rsid w:val="00A352ED"/>
    <w:rsid w:val="00A36D1C"/>
    <w:rsid w:val="00A414EB"/>
    <w:rsid w:val="00A4174D"/>
    <w:rsid w:val="00A41CAB"/>
    <w:rsid w:val="00A469AB"/>
    <w:rsid w:val="00A57529"/>
    <w:rsid w:val="00A5785D"/>
    <w:rsid w:val="00A62ACA"/>
    <w:rsid w:val="00A62D58"/>
    <w:rsid w:val="00A63F1B"/>
    <w:rsid w:val="00A662E2"/>
    <w:rsid w:val="00A674C0"/>
    <w:rsid w:val="00A746B0"/>
    <w:rsid w:val="00A75A28"/>
    <w:rsid w:val="00A75C1F"/>
    <w:rsid w:val="00A7645A"/>
    <w:rsid w:val="00A766D7"/>
    <w:rsid w:val="00A84387"/>
    <w:rsid w:val="00A8494D"/>
    <w:rsid w:val="00A87AEC"/>
    <w:rsid w:val="00A9010B"/>
    <w:rsid w:val="00A934E4"/>
    <w:rsid w:val="00A945D8"/>
    <w:rsid w:val="00A953B7"/>
    <w:rsid w:val="00A958F3"/>
    <w:rsid w:val="00AA38F3"/>
    <w:rsid w:val="00AA463F"/>
    <w:rsid w:val="00AB2694"/>
    <w:rsid w:val="00AB2B88"/>
    <w:rsid w:val="00AC2F19"/>
    <w:rsid w:val="00AC3D43"/>
    <w:rsid w:val="00AC5241"/>
    <w:rsid w:val="00AD066E"/>
    <w:rsid w:val="00AD22FC"/>
    <w:rsid w:val="00AD7BD1"/>
    <w:rsid w:val="00AE49E1"/>
    <w:rsid w:val="00AE6043"/>
    <w:rsid w:val="00AE6CD3"/>
    <w:rsid w:val="00AE7C9A"/>
    <w:rsid w:val="00AF1894"/>
    <w:rsid w:val="00AF5D22"/>
    <w:rsid w:val="00B00271"/>
    <w:rsid w:val="00B019DA"/>
    <w:rsid w:val="00B0439F"/>
    <w:rsid w:val="00B05B3F"/>
    <w:rsid w:val="00B12CBF"/>
    <w:rsid w:val="00B1575E"/>
    <w:rsid w:val="00B163C5"/>
    <w:rsid w:val="00B17504"/>
    <w:rsid w:val="00B22B31"/>
    <w:rsid w:val="00B27232"/>
    <w:rsid w:val="00B3001E"/>
    <w:rsid w:val="00B36016"/>
    <w:rsid w:val="00B3668A"/>
    <w:rsid w:val="00B412F1"/>
    <w:rsid w:val="00B41CFF"/>
    <w:rsid w:val="00B4728D"/>
    <w:rsid w:val="00B507A4"/>
    <w:rsid w:val="00B56CF8"/>
    <w:rsid w:val="00B57653"/>
    <w:rsid w:val="00B57CD7"/>
    <w:rsid w:val="00B64009"/>
    <w:rsid w:val="00B65168"/>
    <w:rsid w:val="00B65D67"/>
    <w:rsid w:val="00B74FE1"/>
    <w:rsid w:val="00B7571F"/>
    <w:rsid w:val="00B777DF"/>
    <w:rsid w:val="00B83373"/>
    <w:rsid w:val="00B84979"/>
    <w:rsid w:val="00B87A10"/>
    <w:rsid w:val="00B901C6"/>
    <w:rsid w:val="00B90666"/>
    <w:rsid w:val="00B94CE5"/>
    <w:rsid w:val="00B9781D"/>
    <w:rsid w:val="00BA3F3C"/>
    <w:rsid w:val="00BA6C8E"/>
    <w:rsid w:val="00BA6F10"/>
    <w:rsid w:val="00BB3C0F"/>
    <w:rsid w:val="00BB5F5F"/>
    <w:rsid w:val="00BC56BE"/>
    <w:rsid w:val="00BD0F11"/>
    <w:rsid w:val="00BD3B55"/>
    <w:rsid w:val="00BD59DA"/>
    <w:rsid w:val="00BD725C"/>
    <w:rsid w:val="00BE46C0"/>
    <w:rsid w:val="00BF4A3C"/>
    <w:rsid w:val="00C025E4"/>
    <w:rsid w:val="00C034AF"/>
    <w:rsid w:val="00C06D5E"/>
    <w:rsid w:val="00C126C6"/>
    <w:rsid w:val="00C17D1D"/>
    <w:rsid w:val="00C20B43"/>
    <w:rsid w:val="00C23F06"/>
    <w:rsid w:val="00C31D8C"/>
    <w:rsid w:val="00C31EF1"/>
    <w:rsid w:val="00C349FD"/>
    <w:rsid w:val="00C36A63"/>
    <w:rsid w:val="00C37B46"/>
    <w:rsid w:val="00C416C6"/>
    <w:rsid w:val="00C43677"/>
    <w:rsid w:val="00C45781"/>
    <w:rsid w:val="00C45905"/>
    <w:rsid w:val="00C465F1"/>
    <w:rsid w:val="00C5134E"/>
    <w:rsid w:val="00C53A32"/>
    <w:rsid w:val="00C5745F"/>
    <w:rsid w:val="00C57815"/>
    <w:rsid w:val="00C60229"/>
    <w:rsid w:val="00C61E98"/>
    <w:rsid w:val="00C656E0"/>
    <w:rsid w:val="00C6640F"/>
    <w:rsid w:val="00C667A6"/>
    <w:rsid w:val="00C72653"/>
    <w:rsid w:val="00C73660"/>
    <w:rsid w:val="00C77965"/>
    <w:rsid w:val="00C77E1B"/>
    <w:rsid w:val="00C84951"/>
    <w:rsid w:val="00C85089"/>
    <w:rsid w:val="00C8522C"/>
    <w:rsid w:val="00C85B02"/>
    <w:rsid w:val="00C879CA"/>
    <w:rsid w:val="00C92901"/>
    <w:rsid w:val="00C95C5D"/>
    <w:rsid w:val="00C95F0B"/>
    <w:rsid w:val="00CA3565"/>
    <w:rsid w:val="00CA459A"/>
    <w:rsid w:val="00CB2BEA"/>
    <w:rsid w:val="00CB436E"/>
    <w:rsid w:val="00CB7016"/>
    <w:rsid w:val="00CC3D39"/>
    <w:rsid w:val="00CC46DA"/>
    <w:rsid w:val="00CD0D8D"/>
    <w:rsid w:val="00CD1900"/>
    <w:rsid w:val="00CD5199"/>
    <w:rsid w:val="00CD52C0"/>
    <w:rsid w:val="00CD5509"/>
    <w:rsid w:val="00CE1B3F"/>
    <w:rsid w:val="00CE204F"/>
    <w:rsid w:val="00CE476C"/>
    <w:rsid w:val="00CE4B9E"/>
    <w:rsid w:val="00CE5F17"/>
    <w:rsid w:val="00CE7785"/>
    <w:rsid w:val="00CF4931"/>
    <w:rsid w:val="00CF5E16"/>
    <w:rsid w:val="00D00E53"/>
    <w:rsid w:val="00D03C24"/>
    <w:rsid w:val="00D06904"/>
    <w:rsid w:val="00D10D77"/>
    <w:rsid w:val="00D15D18"/>
    <w:rsid w:val="00D16DB8"/>
    <w:rsid w:val="00D25CF5"/>
    <w:rsid w:val="00D30D30"/>
    <w:rsid w:val="00D30EBC"/>
    <w:rsid w:val="00D3135E"/>
    <w:rsid w:val="00D35A96"/>
    <w:rsid w:val="00D422E3"/>
    <w:rsid w:val="00D466F5"/>
    <w:rsid w:val="00D4704D"/>
    <w:rsid w:val="00D52957"/>
    <w:rsid w:val="00D6060C"/>
    <w:rsid w:val="00D62D1E"/>
    <w:rsid w:val="00D62F60"/>
    <w:rsid w:val="00D642D2"/>
    <w:rsid w:val="00D64800"/>
    <w:rsid w:val="00D64B97"/>
    <w:rsid w:val="00D700CA"/>
    <w:rsid w:val="00D8001F"/>
    <w:rsid w:val="00D841FF"/>
    <w:rsid w:val="00D91209"/>
    <w:rsid w:val="00D93F6D"/>
    <w:rsid w:val="00D956C2"/>
    <w:rsid w:val="00DA5D9E"/>
    <w:rsid w:val="00DB71FF"/>
    <w:rsid w:val="00DB7538"/>
    <w:rsid w:val="00DC3099"/>
    <w:rsid w:val="00DC5E20"/>
    <w:rsid w:val="00DD209E"/>
    <w:rsid w:val="00DD7A85"/>
    <w:rsid w:val="00DE122F"/>
    <w:rsid w:val="00DE3DE8"/>
    <w:rsid w:val="00DF1793"/>
    <w:rsid w:val="00DF35CA"/>
    <w:rsid w:val="00DF36C0"/>
    <w:rsid w:val="00E04259"/>
    <w:rsid w:val="00E06906"/>
    <w:rsid w:val="00E06FD3"/>
    <w:rsid w:val="00E07FDA"/>
    <w:rsid w:val="00E11057"/>
    <w:rsid w:val="00E12330"/>
    <w:rsid w:val="00E12D63"/>
    <w:rsid w:val="00E132A6"/>
    <w:rsid w:val="00E1452E"/>
    <w:rsid w:val="00E15AC4"/>
    <w:rsid w:val="00E204F9"/>
    <w:rsid w:val="00E22B28"/>
    <w:rsid w:val="00E32F53"/>
    <w:rsid w:val="00E33248"/>
    <w:rsid w:val="00E36F11"/>
    <w:rsid w:val="00E40D71"/>
    <w:rsid w:val="00E46808"/>
    <w:rsid w:val="00E474A7"/>
    <w:rsid w:val="00E51C36"/>
    <w:rsid w:val="00E56180"/>
    <w:rsid w:val="00E600C9"/>
    <w:rsid w:val="00E607C9"/>
    <w:rsid w:val="00E60A13"/>
    <w:rsid w:val="00E6739C"/>
    <w:rsid w:val="00E6788C"/>
    <w:rsid w:val="00E70F53"/>
    <w:rsid w:val="00E73406"/>
    <w:rsid w:val="00E816BA"/>
    <w:rsid w:val="00E91C24"/>
    <w:rsid w:val="00E931E7"/>
    <w:rsid w:val="00E96005"/>
    <w:rsid w:val="00EA298E"/>
    <w:rsid w:val="00EB0800"/>
    <w:rsid w:val="00EB3F90"/>
    <w:rsid w:val="00EB4C31"/>
    <w:rsid w:val="00EC60A8"/>
    <w:rsid w:val="00EC7C71"/>
    <w:rsid w:val="00ED3523"/>
    <w:rsid w:val="00ED4B23"/>
    <w:rsid w:val="00ED7902"/>
    <w:rsid w:val="00EE1EBB"/>
    <w:rsid w:val="00EE2F60"/>
    <w:rsid w:val="00EE3E68"/>
    <w:rsid w:val="00EE6707"/>
    <w:rsid w:val="00EF687E"/>
    <w:rsid w:val="00EF7B02"/>
    <w:rsid w:val="00F03C5B"/>
    <w:rsid w:val="00F159CB"/>
    <w:rsid w:val="00F205F1"/>
    <w:rsid w:val="00F21210"/>
    <w:rsid w:val="00F27669"/>
    <w:rsid w:val="00F30926"/>
    <w:rsid w:val="00F31BD1"/>
    <w:rsid w:val="00F32C5B"/>
    <w:rsid w:val="00F33219"/>
    <w:rsid w:val="00F341B2"/>
    <w:rsid w:val="00F350D1"/>
    <w:rsid w:val="00F44612"/>
    <w:rsid w:val="00F45B83"/>
    <w:rsid w:val="00F519B8"/>
    <w:rsid w:val="00F5772B"/>
    <w:rsid w:val="00F57863"/>
    <w:rsid w:val="00F63A87"/>
    <w:rsid w:val="00F810AE"/>
    <w:rsid w:val="00F811FC"/>
    <w:rsid w:val="00F86D11"/>
    <w:rsid w:val="00F95CBD"/>
    <w:rsid w:val="00FA3B80"/>
    <w:rsid w:val="00FA74A3"/>
    <w:rsid w:val="00FB0519"/>
    <w:rsid w:val="00FB7F43"/>
    <w:rsid w:val="00FC089E"/>
    <w:rsid w:val="00FC1603"/>
    <w:rsid w:val="00FC4250"/>
    <w:rsid w:val="00FC76AA"/>
    <w:rsid w:val="00FD0CFE"/>
    <w:rsid w:val="00FD0DB9"/>
    <w:rsid w:val="00FD17A5"/>
    <w:rsid w:val="00FD55BF"/>
    <w:rsid w:val="00FD743D"/>
    <w:rsid w:val="00FE7B31"/>
    <w:rsid w:val="00FF0BFF"/>
    <w:rsid w:val="00FF3D5C"/>
    <w:rsid w:val="00FF725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66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DD2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2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E2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2D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2D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E2D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D209E"/>
    <w:pPr>
      <w:keepNext/>
      <w:autoSpaceDE/>
      <w:autoSpaceDN/>
      <w:adjustRightInd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sz w:val="36"/>
    </w:rPr>
  </w:style>
  <w:style w:type="paragraph" w:styleId="9">
    <w:name w:val="heading 9"/>
    <w:basedOn w:val="a"/>
    <w:next w:val="a"/>
    <w:link w:val="90"/>
    <w:qFormat/>
    <w:rsid w:val="00DD209E"/>
    <w:pPr>
      <w:keepNext/>
      <w:autoSpaceDE/>
      <w:autoSpaceDN/>
      <w:adjustRightInd/>
      <w:ind w:firstLine="709"/>
      <w:jc w:val="right"/>
      <w:outlineLvl w:val="8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66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2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20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2D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2D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2D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E2D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209E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209E"/>
    <w:rPr>
      <w:rFonts w:eastAsia="Times New Roman" w:cs="Times New Roman"/>
      <w:szCs w:val="24"/>
      <w:lang w:eastAsia="ru-RU"/>
    </w:rPr>
  </w:style>
  <w:style w:type="character" w:customStyle="1" w:styleId="a3">
    <w:name w:val="Цветовое выделение"/>
    <w:rsid w:val="0046666A"/>
    <w:rPr>
      <w:b/>
      <w:color w:val="000080"/>
    </w:rPr>
  </w:style>
  <w:style w:type="character" w:customStyle="1" w:styleId="a4">
    <w:name w:val="Гипертекстовая ссылка"/>
    <w:basedOn w:val="a3"/>
    <w:rsid w:val="0046666A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6666A"/>
    <w:pPr>
      <w:jc w:val="both"/>
    </w:pPr>
  </w:style>
  <w:style w:type="paragraph" w:styleId="a6">
    <w:name w:val="Body Text"/>
    <w:basedOn w:val="a"/>
    <w:link w:val="a7"/>
    <w:uiPriority w:val="99"/>
    <w:rsid w:val="0046666A"/>
    <w:pPr>
      <w:widowControl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7">
    <w:name w:val="Основной текст Знак"/>
    <w:basedOn w:val="a0"/>
    <w:link w:val="a6"/>
    <w:uiPriority w:val="99"/>
    <w:rsid w:val="0046666A"/>
    <w:rPr>
      <w:rFonts w:eastAsiaTheme="minorEastAsia" w:cs="Times New Roman"/>
      <w:color w:val="000000"/>
      <w:szCs w:val="14"/>
      <w:shd w:val="clear" w:color="auto" w:fill="FFFFFF"/>
      <w:lang w:eastAsia="ru-RU"/>
    </w:rPr>
  </w:style>
  <w:style w:type="paragraph" w:styleId="a8">
    <w:name w:val="Body Text Indent"/>
    <w:basedOn w:val="a"/>
    <w:link w:val="a9"/>
    <w:unhideWhenUsed/>
    <w:rsid w:val="004666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6666A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297D61"/>
    <w:pPr>
      <w:widowControl/>
      <w:ind w:left="1612" w:hanging="892"/>
      <w:jc w:val="both"/>
    </w:pPr>
    <w:rPr>
      <w:rFonts w:eastAsiaTheme="minorHAnsi"/>
      <w:lang w:eastAsia="en-US"/>
    </w:rPr>
  </w:style>
  <w:style w:type="paragraph" w:styleId="ab">
    <w:name w:val="header"/>
    <w:basedOn w:val="a"/>
    <w:link w:val="ac"/>
    <w:unhideWhenUsed/>
    <w:rsid w:val="00643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643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3D64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05B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5B3F"/>
    <w:rPr>
      <w:rFonts w:ascii="Arial" w:eastAsiaTheme="minorEastAsia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E2D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2DA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1">
    <w:name w:val="Обычный1"/>
    <w:rsid w:val="005E2DA9"/>
    <w:pPr>
      <w:widowControl w:val="0"/>
      <w:spacing w:line="240" w:lineRule="auto"/>
      <w:jc w:val="left"/>
    </w:pPr>
    <w:rPr>
      <w:rFonts w:eastAsia="Times New Roman" w:cs="Times New Roman"/>
      <w:snapToGrid w:val="0"/>
      <w:sz w:val="20"/>
      <w:szCs w:val="20"/>
      <w:lang w:val="en-US" w:eastAsia="ru-RU"/>
    </w:rPr>
  </w:style>
  <w:style w:type="character" w:styleId="af0">
    <w:name w:val="page number"/>
    <w:basedOn w:val="a0"/>
    <w:rsid w:val="00DD209E"/>
  </w:style>
  <w:style w:type="paragraph" w:styleId="af1">
    <w:name w:val="Title"/>
    <w:basedOn w:val="a"/>
    <w:link w:val="af2"/>
    <w:qFormat/>
    <w:rsid w:val="00DD209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caps/>
      <w:sz w:val="28"/>
    </w:rPr>
  </w:style>
  <w:style w:type="character" w:customStyle="1" w:styleId="af2">
    <w:name w:val="Название Знак"/>
    <w:basedOn w:val="a0"/>
    <w:link w:val="af1"/>
    <w:rsid w:val="00DD209E"/>
    <w:rPr>
      <w:rFonts w:eastAsia="Times New Roman" w:cs="Times New Roman"/>
      <w:caps/>
      <w:szCs w:val="24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DD209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DD209E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af5">
    <w:name w:val="Текст сноски Знак"/>
    <w:basedOn w:val="a0"/>
    <w:link w:val="af6"/>
    <w:semiHidden/>
    <w:rsid w:val="00DD209E"/>
    <w:rPr>
      <w:rFonts w:eastAsia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rsid w:val="00DD209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DD209E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DD209E"/>
    <w:rPr>
      <w:rFonts w:eastAsia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D209E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D209E"/>
    <w:rPr>
      <w:rFonts w:eastAsia="Times New Roman" w:cs="Times New Roman"/>
      <w:sz w:val="16"/>
      <w:szCs w:val="16"/>
      <w:lang w:eastAsia="ru-RU"/>
    </w:rPr>
  </w:style>
  <w:style w:type="character" w:customStyle="1" w:styleId="af7">
    <w:name w:val="Текст концевой сноски Знак"/>
    <w:basedOn w:val="a0"/>
    <w:link w:val="af8"/>
    <w:semiHidden/>
    <w:rsid w:val="00DD209E"/>
    <w:rPr>
      <w:rFonts w:eastAsia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semiHidden/>
    <w:rsid w:val="00DD209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бычный2"/>
    <w:rsid w:val="00DD209E"/>
    <w:pPr>
      <w:widowControl w:val="0"/>
      <w:spacing w:line="240" w:lineRule="auto"/>
      <w:jc w:val="left"/>
    </w:pPr>
    <w:rPr>
      <w:rFonts w:eastAsia="Times New Roman" w:cs="Times New Roman"/>
      <w:snapToGrid w:val="0"/>
      <w:sz w:val="20"/>
      <w:szCs w:val="20"/>
      <w:lang w:val="en-US" w:eastAsia="ru-RU"/>
    </w:rPr>
  </w:style>
  <w:style w:type="character" w:customStyle="1" w:styleId="af9">
    <w:name w:val="Знак Знак"/>
    <w:basedOn w:val="a0"/>
    <w:rsid w:val="00DD209E"/>
    <w:rPr>
      <w:sz w:val="24"/>
      <w:szCs w:val="24"/>
      <w:lang w:val="ru-RU" w:eastAsia="ru-RU" w:bidi="ar-SA"/>
    </w:rPr>
  </w:style>
  <w:style w:type="character" w:customStyle="1" w:styleId="afa">
    <w:name w:val="Текст выноски Знак"/>
    <w:basedOn w:val="a0"/>
    <w:link w:val="afb"/>
    <w:semiHidden/>
    <w:rsid w:val="00DD209E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DD209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customStyle="1" w:styleId="afc">
    <w:name w:val="Нумерация"/>
    <w:basedOn w:val="a"/>
    <w:autoRedefine/>
    <w:rsid w:val="00DD209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">
    <w:name w:val="Заголовок 3а"/>
    <w:basedOn w:val="a"/>
    <w:next w:val="afd"/>
    <w:rsid w:val="00DD209E"/>
    <w:pPr>
      <w:autoSpaceDE/>
      <w:autoSpaceDN/>
      <w:adjustRightInd/>
      <w:spacing w:before="240" w:after="6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afd">
    <w:name w:val="Normal Indent"/>
    <w:basedOn w:val="a"/>
    <w:rsid w:val="00DD209E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2"/>
      <w:szCs w:val="20"/>
    </w:rPr>
  </w:style>
  <w:style w:type="paragraph" w:styleId="afe">
    <w:name w:val="Subtitle"/>
    <w:basedOn w:val="a"/>
    <w:link w:val="aff"/>
    <w:qFormat/>
    <w:rsid w:val="00DD209E"/>
    <w:pPr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">
    <w:name w:val="Подзаголовок Знак"/>
    <w:basedOn w:val="a0"/>
    <w:link w:val="afe"/>
    <w:rsid w:val="00DD209E"/>
    <w:rPr>
      <w:rFonts w:eastAsia="Times New Roman" w:cs="Times New Roman"/>
      <w:b/>
      <w:szCs w:val="28"/>
      <w:lang w:eastAsia="ru-RU"/>
    </w:rPr>
  </w:style>
  <w:style w:type="paragraph" w:customStyle="1" w:styleId="aff0">
    <w:name w:val="Знак Знак Знак"/>
    <w:basedOn w:val="a"/>
    <w:rsid w:val="00DD209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1">
    <w:name w:val="подпись"/>
    <w:basedOn w:val="a"/>
    <w:rsid w:val="00DD209E"/>
    <w:pPr>
      <w:widowControl/>
      <w:overflowPunct w:val="0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На номер"/>
    <w:basedOn w:val="a"/>
    <w:rsid w:val="00DD209E"/>
    <w:pPr>
      <w:widowControl/>
      <w:overflowPunct w:val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aff3">
    <w:name w:val="адрес"/>
    <w:basedOn w:val="a"/>
    <w:rsid w:val="00DD209E"/>
    <w:pPr>
      <w:widowControl/>
      <w:overflowPunct w:val="0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уважаемый"/>
    <w:basedOn w:val="a"/>
    <w:rsid w:val="00DD209E"/>
    <w:pPr>
      <w:widowControl/>
      <w:overflowPunct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исполнитель"/>
    <w:basedOn w:val="a"/>
    <w:rsid w:val="00DD209E"/>
    <w:pPr>
      <w:widowControl/>
      <w:overflowPunct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12">
    <w:name w:val="Должность1"/>
    <w:basedOn w:val="a"/>
    <w:rsid w:val="00DD209E"/>
    <w:pPr>
      <w:widowControl/>
      <w:overflowPunct w:val="0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f6">
    <w:name w:val="Table Grid"/>
    <w:basedOn w:val="a1"/>
    <w:rsid w:val="00FA74A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"/>
    <w:rsid w:val="00B4728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sz w:val="17"/>
      <w:szCs w:val="17"/>
    </w:rPr>
  </w:style>
  <w:style w:type="character" w:styleId="aff8">
    <w:name w:val="Placeholder Text"/>
    <w:basedOn w:val="a0"/>
    <w:uiPriority w:val="99"/>
    <w:semiHidden/>
    <w:rsid w:val="001F0F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6508-A5D2-40E8-A0FF-4CBBBAFE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5496</TotalTime>
  <Pages>23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Админисрация</Company>
  <LinksUpToDate>false</LinksUpToDate>
  <CharactersWithSpaces>44208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</dc:creator>
  <cp:keywords/>
  <dc:description/>
  <cp:lastModifiedBy>1</cp:lastModifiedBy>
  <cp:revision>270</cp:revision>
  <cp:lastPrinted>2015-01-14T08:43:00Z</cp:lastPrinted>
  <dcterms:created xsi:type="dcterms:W3CDTF">2012-02-07T13:03:00Z</dcterms:created>
  <dcterms:modified xsi:type="dcterms:W3CDTF">2020-05-19T08:52:00Z</dcterms:modified>
</cp:coreProperties>
</file>