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6D" w:rsidRDefault="00DA6C6D" w:rsidP="00DA6C6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C6D" w:rsidRPr="00DA6C6D" w:rsidRDefault="00DA6C6D" w:rsidP="00DA6C6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A6C6D">
        <w:rPr>
          <w:rFonts w:ascii="Times New Roman" w:hAnsi="Times New Roman"/>
          <w:b/>
          <w:sz w:val="24"/>
          <w:szCs w:val="24"/>
        </w:rPr>
        <w:t>Информация об экспертно-аналитических мероприятиях проведенных контрольно-счетной</w:t>
      </w:r>
      <w:bookmarkStart w:id="0" w:name="_GoBack"/>
      <w:bookmarkEnd w:id="0"/>
      <w:r w:rsidRPr="00DA6C6D">
        <w:rPr>
          <w:rFonts w:ascii="Times New Roman" w:hAnsi="Times New Roman"/>
          <w:b/>
          <w:sz w:val="24"/>
          <w:szCs w:val="24"/>
        </w:rPr>
        <w:t xml:space="preserve"> палатой муниципального образования Староминский район</w:t>
      </w:r>
    </w:p>
    <w:p w:rsidR="00DA6C6D" w:rsidRDefault="00DA6C6D" w:rsidP="00DA6C6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C6D" w:rsidRDefault="00DA6C6D" w:rsidP="00DA6C6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Контрольно-счетной палатой муниципального образования Староминский район в 2020 году проведено 62 экспертно-аналитических мероприятий, из которых:</w:t>
      </w:r>
    </w:p>
    <w:p w:rsidR="00DA6C6D" w:rsidRDefault="00DA6C6D" w:rsidP="00DA6C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-6 по проектам решений о бюджетах на 2021 год муниципального образования Староминский район и поселений, входящих в состав муниципального образования Староминский район;</w:t>
      </w:r>
    </w:p>
    <w:p w:rsidR="00DA6C6D" w:rsidRDefault="00DA6C6D" w:rsidP="00DA6C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-18 о ходе исполнения бюджетов муниципального образования Староминский район и поселений, входящих в состав муниципального образования Староминский район;</w:t>
      </w:r>
    </w:p>
    <w:p w:rsidR="00DA6C6D" w:rsidRDefault="00DA6C6D" w:rsidP="00DA6C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-32 по финансово-экономической экспертизе проектов муниципальных правовых актов муниципального образования Староминский район и поселений, входящих в состав муниципального образования Староминский район.</w:t>
      </w:r>
    </w:p>
    <w:p w:rsidR="00DA6C6D" w:rsidRPr="00DA6C6D" w:rsidRDefault="00DA6C6D" w:rsidP="00DA6C6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  всем мероприятиям составлены соответствующие заключения, которые доведены до сведения глав и председателей Совета муниципальных образований Староминского района.</w:t>
      </w:r>
    </w:p>
    <w:sectPr w:rsidR="00DA6C6D" w:rsidRPr="00DA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3D"/>
    <w:rsid w:val="00082384"/>
    <w:rsid w:val="00183C1D"/>
    <w:rsid w:val="001B7003"/>
    <w:rsid w:val="003C6F5B"/>
    <w:rsid w:val="00472B1A"/>
    <w:rsid w:val="005022AE"/>
    <w:rsid w:val="005042EC"/>
    <w:rsid w:val="00514272"/>
    <w:rsid w:val="005D4172"/>
    <w:rsid w:val="00A65A3D"/>
    <w:rsid w:val="00B30820"/>
    <w:rsid w:val="00BD5A04"/>
    <w:rsid w:val="00D24D36"/>
    <w:rsid w:val="00DA6C6D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2021-02-25T06:48:00Z</dcterms:created>
  <dcterms:modified xsi:type="dcterms:W3CDTF">2021-02-25T06:48:00Z</dcterms:modified>
</cp:coreProperties>
</file>