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</w:rPr>
        <w:t xml:space="preserve">  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</w:rPr>
        <w:t xml:space="preserve"> </w:t>
      </w:r>
      <w:r/>
    </w:p>
    <w:p>
      <w:pPr>
        <w:shd w:val="clear" w:color="auto" w:fill="ffffff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-259715</wp:posOffset>
                </wp:positionV>
                <wp:extent cx="601345" cy="754380"/>
                <wp:effectExtent l="19050" t="0" r="8255" b="0"/>
                <wp:wrapNone/>
                <wp:docPr id="1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1345" cy="7543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60288;o:allowoverlap:true;o:allowincell:true;mso-position-horizontal-relative:text;margin-left:217.3pt;mso-position-horizontal:absolute;mso-position-vertical-relative:text;margin-top:-20.4pt;mso-position-vertical:absolute;width:47.3pt;height:59.4pt;" stroked="f" strokeweight="0.75pt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940"/>
        <w:jc w:val="center"/>
        <w:rPr>
          <w:rFonts w:ascii="Arial Narrow" w:hAnsi="Arial Narrow"/>
          <w:b/>
          <w:bCs/>
          <w:color w:val="FF0000"/>
          <w:szCs w:val="24"/>
        </w:rPr>
      </w:pPr>
      <w:r>
        <w:rPr>
          <w:rFonts w:ascii="Arial Narrow" w:hAnsi="Arial Narrow"/>
          <w:b/>
          <w:bCs/>
          <w:color w:val="FF0000"/>
          <w:szCs w:val="24"/>
        </w:rPr>
      </w:r>
      <w:r/>
    </w:p>
    <w:p>
      <w:pPr>
        <w:pStyle w:val="940"/>
        <w:jc w:val="center"/>
        <w:rPr>
          <w:rFonts w:ascii="Arial Narrow" w:hAnsi="Arial Narrow"/>
          <w:b/>
          <w:bCs/>
          <w:color w:val="FF0000"/>
          <w:sz w:val="36"/>
          <w:szCs w:val="24"/>
        </w:rPr>
      </w:pPr>
      <w:r>
        <w:rPr>
          <w:rFonts w:ascii="Arial Narrow" w:hAnsi="Arial Narrow"/>
          <w:b/>
          <w:bCs/>
          <w:color w:val="FF0000"/>
          <w:sz w:val="36"/>
          <w:szCs w:val="24"/>
        </w:rPr>
      </w:r>
      <w:r/>
    </w:p>
    <w:p>
      <w:pPr>
        <w:pStyle w:val="940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РАСПОРЯЖЕНИЕ</w:t>
      </w:r>
      <w:r/>
    </w:p>
    <w:p>
      <w:pPr>
        <w:pStyle w:val="940"/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</w:r>
      <w:r/>
    </w:p>
    <w:p>
      <w:pPr>
        <w:pStyle w:val="94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ПРЕДСЕДАТЕЛЯ КОНТРОЛЬНО-СЧЕТНОЙ ПАЛАТЫ</w:t>
      </w:r>
      <w:r/>
    </w:p>
    <w:p>
      <w:pPr>
        <w:pStyle w:val="94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МУНИЦИПАЛЬНОГО ОБРАЗОВАНИЯ СТАРОМИНСКИЙ РАЙОН</w:t>
      </w:r>
      <w:r/>
    </w:p>
    <w:p>
      <w:pPr>
        <w:pStyle w:val="940"/>
        <w:rPr>
          <w:bCs/>
          <w:color w:val="auto"/>
          <w:szCs w:val="28"/>
        </w:rPr>
      </w:pPr>
      <w:r>
        <w:rPr>
          <w:bCs/>
          <w:color w:val="auto"/>
          <w:szCs w:val="28"/>
        </w:rPr>
      </w:r>
      <w:r/>
    </w:p>
    <w:p>
      <w:pPr>
        <w:pStyle w:val="940"/>
        <w:rPr>
          <w:color w:val="auto"/>
          <w:szCs w:val="28"/>
        </w:rPr>
      </w:pPr>
      <w:r>
        <w:rPr>
          <w:color w:val="auto"/>
          <w:szCs w:val="28"/>
        </w:rPr>
        <w:t xml:space="preserve">от _</w:t>
      </w:r>
      <w:r>
        <w:rPr>
          <w:color w:val="auto"/>
          <w:szCs w:val="28"/>
        </w:rPr>
        <w:t xml:space="preserve">29.12.2022</w:t>
      </w:r>
      <w:r>
        <w:rPr>
          <w:color w:val="auto"/>
          <w:szCs w:val="28"/>
        </w:rPr>
        <w:t xml:space="preserve">_</w:t>
      </w:r>
      <w:r>
        <w:rPr>
          <w:color w:val="auto"/>
          <w:szCs w:val="28"/>
        </w:rPr>
        <w:t xml:space="preserve">_</w:t>
      </w:r>
      <w:r>
        <w:rPr>
          <w:color w:val="auto"/>
          <w:szCs w:val="28"/>
        </w:rPr>
        <w:t xml:space="preserve">                                                            </w:t>
      </w:r>
      <w:r>
        <w:rPr>
          <w:color w:val="auto"/>
          <w:szCs w:val="28"/>
        </w:rPr>
        <w:t xml:space="preserve">                       </w:t>
      </w:r>
      <w:r>
        <w:rPr>
          <w:color w:val="auto"/>
          <w:szCs w:val="28"/>
        </w:rPr>
        <w:t xml:space="preserve">  № _</w:t>
      </w:r>
      <w:r>
        <w:rPr>
          <w:color w:val="auto"/>
          <w:szCs w:val="28"/>
        </w:rPr>
        <w:t xml:space="preserve">71__</w:t>
      </w:r>
      <w:r>
        <w:rPr>
          <w:color w:val="auto"/>
          <w:szCs w:val="28"/>
        </w:rPr>
        <w:t xml:space="preserve">_</w:t>
      </w:r>
      <w:r>
        <w:rPr>
          <w:color w:val="auto"/>
          <w:szCs w:val="28"/>
        </w:rPr>
        <w:t xml:space="preserve">_</w:t>
      </w:r>
      <w:r>
        <w:rPr>
          <w:color w:val="auto"/>
          <w:szCs w:val="28"/>
        </w:rPr>
        <w:t xml:space="preserve">_</w:t>
      </w:r>
      <w:r/>
    </w:p>
    <w:p>
      <w:pPr>
        <w:pStyle w:val="940"/>
        <w:jc w:val="center"/>
        <w:rPr>
          <w:color w:val="FF0000"/>
          <w:szCs w:val="28"/>
        </w:rPr>
      </w:pPr>
      <w:r>
        <w:rPr>
          <w:color w:val="FF0000"/>
          <w:szCs w:val="28"/>
        </w:rPr>
      </w:r>
      <w:r/>
    </w:p>
    <w:p>
      <w:pPr>
        <w:pStyle w:val="940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ст-ца</w:t>
      </w:r>
      <w:r>
        <w:rPr>
          <w:color w:val="auto"/>
          <w:szCs w:val="28"/>
        </w:rPr>
        <w:t xml:space="preserve"> Староминская</w:t>
      </w:r>
      <w:r/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/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16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 утверждении плана 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3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год</w:t>
      </w:r>
      <w:r/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статьи 12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статьи 11 Положения о контрольно-счетной палате муниципального образования Староминский район, утвержденным решением Совета муниципального образования Староминский район от 23.11.2011 №19/1: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 год.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  Распоряжение вступает в силу со дня его подписания.</w:t>
      </w:r>
      <w:r/>
    </w:p>
    <w:p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</w:t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Е.Г.Дейнега</w:t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ПРИЛОЖЕНИЕ</w:t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УТВЕРЖДЕН</w:t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распоряжением председателя</w:t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контрольно-счетной палаты</w:t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муниципального образования</w:t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Староминский район</w:t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29.12.2022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_№_</w:t>
      </w:r>
      <w:r>
        <w:rPr>
          <w:rFonts w:ascii="Times New Roman" w:hAnsi="Times New Roman" w:cs="Times New Roman"/>
          <w:sz w:val="28"/>
          <w:szCs w:val="28"/>
        </w:rPr>
        <w:t xml:space="preserve">71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2"/>
        <w:ind w:left="284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</w:t>
      </w:r>
      <w:r/>
    </w:p>
    <w:p>
      <w:pPr>
        <w:pStyle w:val="942"/>
        <w:ind w:left="284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3 год</w:t>
      </w:r>
      <w:r/>
    </w:p>
    <w:p>
      <w:pPr>
        <w:pStyle w:val="942"/>
        <w:ind w:left="284"/>
        <w:jc w:val="center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</w:r>
      <w:r/>
    </w:p>
    <w:p>
      <w:pPr>
        <w:pStyle w:val="942"/>
        <w:ind w:left="284"/>
        <w:jc w:val="center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</w:r>
      <w:r/>
    </w:p>
    <w:tbl>
      <w:tblPr>
        <w:tblStyle w:val="98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949"/>
              <w:numPr>
                <w:ilvl w:val="0"/>
                <w:numId w:val="48"/>
              </w:numPr>
              <w:jc w:val="both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Проверка порядка предоставления и использования субсидий муниципальным предприятиям Староминского района осуществляющих деятельность в сфере предоставления коммунальных услуг, на финансовое обеспечение (возмещение) части затрат, в целях финансовой помощи для предупреждения банкротства и (или) восстановления платежеспособности за 2022 год (выборочно)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Аудит эффективности расходов на организацию и обеспечение горячего питания школьников, в том числе с ограниченными возможностями здоровья, в Староминском районе» в 2022 году и истекшем периоде 2023 года (при необходимости иные периоды)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1.3.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Проверка наличия и эффективности использования имущества муниципальной собственности, закрепленного на праве оперативного управления за:</w:t>
            </w:r>
            <w:r>
              <w:rPr>
                <w:color w:val="000000" w:themeColor="text1"/>
                <w:sz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-администрацией Рассветовского сельского поселения Староминского района;</w:t>
            </w:r>
            <w:r>
              <w:rPr>
                <w:color w:val="000000" w:themeColor="text1"/>
                <w:sz w:val="28"/>
              </w:rPr>
            </w:r>
          </w:p>
          <w:p>
            <w:pPr>
              <w:jc w:val="both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администрацией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Новоясенского</w:t>
            </w:r>
            <w:r>
              <w:rPr>
                <w:color w:val="000000" w:themeColor="text1"/>
                <w:sz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сельского поселения Староминского района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1.4.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 год в отношении главного администратора 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образования Староминский район контрольно-счетной палаты муниципального образования Староминский район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1.5.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 год в отношении главного администратора муниципального образования Староминский район Совета муниципального образования Староминский район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1-2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1.6.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 год в отношении главного администратора муниципального образования Староминский район администрации муниципального образования Староминский район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1-2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1.7.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 год в отношении главного администратора муниципального образования Староминский район отдела культуры и искусства администрации муниципального образования Староминский район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1-2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1.8.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 год в отношении главного администратора муниципального образования Староминский район отдела по делам молодежи администрации муниципального образования Староминский район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1-2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 год в отношении главного администратора муниципального образования Староминский район финансового управления администрации муниципального образования Староминский район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1-2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 год в отношении главного администратора муниципального образования Староминский район управления образования администрации муниципального образования Староминский район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1-2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 год в отношении главного администратора муниципального образования Староминский район отдела по физической культуре и спорту администрации муниципального образования Староминский район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1-2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Внешняя проверка бюджетной отчетности главных администраторов средств бюджета Рассветовского сельского поселения Староминского района за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 год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1-2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Внешняя проверка бюджетной отчетности главных администраторов средств бюджета Новоясенского сельского поселения Староминского района за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 год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1-2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отчетности главных администраторов средств бюджета Куйбышевского сельского 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Староминского района за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 год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1-2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Внешняя проверка бюджетной отчетности главных администраторов средств бюджета Староминского сельского поселения Староминского района за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 год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1-2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Внешняя проверка бюджетной отчетности главных администраторов средств бюджета Канеловского сельского поселения Староминского района за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 год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1-2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Проведение контрольных мероприятий на основании поручений (предложений) председателя Совета муниципального образования Староминский район, главы муниципального образования Староминский район, прокуратуры Староминского района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Контроль за мерами, принятыми по устранению нарушений и недостатков, выявленных в ходе проверок текущего и прошлого года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    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 xml:space="preserve">. Экспертно-аналитические мероприятия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.1.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Подготовка заключения на годовой отчет об исполнении бюджета муниципального образования Староминский район за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год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2 квартал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2.2.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Подготовка заключения на годовой отчет об исполнении бюджета Рассветовского сельского поселения Староминского района за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год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2 квартал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2.3.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Подготовка заключения на годовой отчет об исполнении бюджета Канеловского сельского поселения Староминского района за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год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2 квартал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2.4.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Подготовка заключения на годовой отчет об исполнении бюджета Куйбышевского сельского поселения Староминского района за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год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2 квартал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2.5.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Подготовка заключения на годовой отчет об исполнении бюджета Староминского сельского поселения Староминского района за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год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2 квартал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2.6.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Подготовка заключения на годовой отчет об исполнении бюджета Новоясенского сельского поселения Староминского района за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год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2 квартал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2.7. 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Подготовка информации о ходе исполнения бюджета муниципального образования Староминский район за 1 квартал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3г., полугодие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3года, 9 месяцев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3 года и ее представление главе муниципального образования Староминский район 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председателю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Совет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муниципального образования Староминский район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2,3,4 квартал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  2.8.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Подготовка информации о ходе исполнения бюджета Канеловского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 г., полугодие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 года, 9 месяцев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 года и ее представление главе Канеловского сельского поселения Староминского района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председателю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Совет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Канеловского сельского поселения Староминского района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2,3,4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2.9.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Подготовка информации о ходе исполнения бюджета Рассветовского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 г., полугодие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 года, 9 месяцев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 года и ее представление главе Рассветовского сельского поселения Староминского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района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председателю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Совет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Рассветовского сельского поселения Староминского района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2,3,4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2.10.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Подготовка информации о ходе исполнения бюджета Новоясенского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 г., полугодие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 года, 9 месяцев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 года и ее представление главе Новоясенского сельского поселения Староминского района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председателю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Совет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Новоясенского сельского поселения Староминского района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2,3,4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2.11.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Подготовка информации о ходе исполнения бюджета Староминского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3г., полугодие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 года, 9 месяцев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 года и ее представление главе Староминского сельского поселения Староминского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и председателю Совета Староминского сельского поселения Староминского района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2,3,4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2.12.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Подготовка информации о ходе исполнения бюджета Куйбышевского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 г., полугодие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 года, 9 месяцев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 года и ее представление главе Куйбышевского сельского поселения Староминского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председателю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Совет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Куйбышевского сельского поселения Староминского района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2,3,4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2.13.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решения Совета муниципального образования Староминский район «О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муниципального образования Староминский район на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 год и на плановый период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 и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 годов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», проверка и анализ обоснованности его показателей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2.14.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решения Совета Канеловского сельского поселения Староминского района «О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Канеловского сельского поселения Староминского района на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 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2.15.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решения Совета Рассветовского сельского поселения Староминского района «О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Рассветовского сельского поселения Староминского района на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 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2.16.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решения Совета Куйбышевского сельского поселения Староминского района «О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Куйбышевского сельского поселения Староминского района на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 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2.17.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решения Совета Староминского сельского поселения Староминского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района «О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Староминского сельского поселения Староминского района на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 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2.18.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решения Совета Новоясенского сельского поселения Староминского района «О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Новоясенского сельского поселения Староминского района на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 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 квартал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2.19.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Проведение финансово-экономических экспертиз проектов муниципальных программ администрации  муниципального образования Староминский район, подготовка заключений по результатам экспертиз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2.20.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Проведение финансово-экономических экспертиз проектов муниципальных программ администраций  Староминского, Куйбышевского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Канеловского, Рассветовского, Новоясенского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  сельских поселений Староминского района и подготовка заключений по результатам экспертиз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Анализ бюджетного процесса в муниципальном образовании Староминский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gridSpan w:val="3"/>
            <w:tcW w:w="9571" w:type="dxa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 xml:space="preserve">Реализация материалов контрольных и экспертно-аналитических мероприятий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3.1.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Внесение представлений и предписаний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квартал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Осуществление производства по делам об административных правонарушениях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квартал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Контроль за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принятием мер по устранению выявленных Палатой нарушений и недостатков, за исполнением уведомлений, представлений и предписаний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квартал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gridSpan w:val="3"/>
            <w:tcW w:w="9571" w:type="dxa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 xml:space="preserve">.Информационная и организационная деятельность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.1.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Подготовка плана работы контрольно-счетной палаты на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год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квартал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.2.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Заключение соглашений с поселениями, входящими в состав Староминского района, об исполнении обязанностей по внешнему муниципальному финансовому контролю на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год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квартал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.3.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Учеба работников контрольно-счетной палаты на курсах повышения квалификации, проведение учебных занятий по повышению профессионального уровня сотрудников контрольно-счетной палаты муниципального образования Староминский район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3-4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квартал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.4.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Участие в работе Совета муниципального образования Староминский район 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в течение года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.5.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Участие в расширенных аппаратных совещаниях главы муниципального образования Староминский район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в течение года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.6.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Проведение рабочих совещаний контрольно-счетной палаты муниципального образования Староминский район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в течение года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.7.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Подготовка и предоставление информации главе муниципального образования Староминский район и Совету муниципального образования Староминский район о результатах контрольных и экспертно-аналитических мероприятиях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в течение года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.8.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Подготовка и размещение информации о работе контрольно-счетной палаты муниципального образования Староминский район на официальном сайте в информационно-телекоммуникационной сети Интернет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в течение года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.9.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942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8"/>
                <w:szCs w:val="28"/>
                <w:highlight w:val="white"/>
              </w:rPr>
              <w:t xml:space="preserve">Подготовка и представление информации глав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8"/>
                <w:szCs w:val="28"/>
                <w:highlight w:val="white"/>
              </w:rPr>
              <w:t xml:space="preserve">ам и Советам сельских поселений, входящих в состав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8"/>
                <w:szCs w:val="28"/>
                <w:highlight w:val="white"/>
              </w:rPr>
              <w:t xml:space="preserve"> о результатах контрольных и экспертно-аналитических мероприятий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в течение года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942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8"/>
                <w:szCs w:val="28"/>
                <w:highlight w:val="white"/>
              </w:rPr>
              <w:t xml:space="preserve">Подготовка 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8"/>
                <w:szCs w:val="28"/>
                <w:highlight w:val="white"/>
              </w:rPr>
              <w:t xml:space="preserve">ежегодного отчета о деятельности контрольно-счетной палаты муниципального образования Староминский район в представительный орган муниципального образования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в течение года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942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8"/>
                <w:szCs w:val="28"/>
                <w:highlight w:val="white"/>
              </w:rPr>
              <w:t xml:space="preserve">Разработка номенклатуры дел контрольно-счетной палаты муниципального образования Староминский район на 2023 год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в течение года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942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8"/>
                <w:szCs w:val="28"/>
                <w:highlight w:val="white"/>
              </w:rPr>
              <w:t xml:space="preserve">Ведение архива контрольно-счетной палаты муниципального образования Староминский район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в течение года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942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8"/>
                <w:szCs w:val="28"/>
                <w:highlight w:val="white"/>
              </w:rPr>
              <w:t xml:space="preserve">Ведение кадровой работы в соответствии с требованиями законодательства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в течение года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942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8"/>
                <w:szCs w:val="28"/>
                <w:highlight w:val="white"/>
              </w:rPr>
              <w:t xml:space="preserve">Сопровождение государственной информационной системы о государственных и муниципальных платежах (ГИС ГМП)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в течение года</w:t>
            </w:r>
            <w:r>
              <w:rPr>
                <w:color w:val="auto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4.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942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8"/>
                <w:szCs w:val="28"/>
                <w:highlight w:val="white"/>
              </w:rPr>
              <w:t xml:space="preserve">Сопровождение и ведение Единой информационной системы в сфере закупок (ЕИС)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auto"/>
                <w:highlight w:val="white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в течение года</w:t>
            </w:r>
            <w:r>
              <w:rPr>
                <w:color w:val="auto"/>
                <w:highlight w:val="white"/>
              </w:rPr>
            </w:r>
            <w:r/>
          </w:p>
        </w:tc>
      </w:tr>
    </w:tbl>
    <w:p>
      <w:pPr>
        <w:pStyle w:val="942"/>
        <w:ind w:left="284"/>
        <w:jc w:val="center"/>
        <w:spacing w:after="0"/>
        <w:rPr>
          <w:rFonts w:ascii="Times New Roman" w:hAnsi="Times New Roman" w:cs="Times New Roman"/>
          <w:b/>
          <w:color w:val="C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highlight w:val="white"/>
        </w:rPr>
      </w:r>
      <w:r>
        <w:rPr>
          <w:color w:val="C00000"/>
          <w:highlight w:val="white"/>
        </w:rPr>
      </w:r>
      <w:r/>
    </w:p>
    <w:p>
      <w:pPr>
        <w:pStyle w:val="942"/>
        <w:ind w:left="284"/>
        <w:jc w:val="center"/>
        <w:spacing w:after="0"/>
        <w:rPr>
          <w:rFonts w:ascii="Times New Roman" w:hAnsi="Times New Roman" w:cs="Times New Roman"/>
          <w:b/>
          <w:color w:val="C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highlight w:val="white"/>
        </w:rPr>
      </w:r>
      <w:r>
        <w:rPr>
          <w:color w:val="C00000"/>
          <w:highlight w:val="white"/>
        </w:rPr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 w:eastAsia="Times New Roman"/>
          <w:bCs/>
          <w:color w:val="auto"/>
          <w:szCs w:val="16"/>
          <w:highlight w:val="none"/>
        </w:rPr>
      </w:pPr>
      <w:r>
        <w:rPr>
          <w:rFonts w:ascii="Times New Roman" w:hAnsi="Times New Roman" w:cs="Times New Roman" w:eastAsia="Times New Roman"/>
          <w:bCs/>
          <w:color w:val="auto"/>
          <w:sz w:val="16"/>
          <w:szCs w:val="16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auto"/>
          <w:highlight w:val="none"/>
        </w:rPr>
        <w:t xml:space="preserve">*Контрольные и экспертно-аналитические мероприятия 2022 года (предусмотренные планом работы контрольно-счетной палаты муниципального образования Староминский район на 2022 год), плановый срок завершения которых наступает в 2023 году:</w:t>
      </w:r>
      <w:r>
        <w:rPr>
          <w:rFonts w:ascii="Times New Roman" w:hAnsi="Times New Roman" w:cs="Times New Roman" w:eastAsia="Times New Roman"/>
        </w:rPr>
      </w:r>
    </w:p>
    <w:p>
      <w:pPr>
        <w:pStyle w:val="942"/>
        <w:ind w:left="284" w:firstLine="424"/>
        <w:jc w:val="both"/>
        <w:spacing w:after="0"/>
        <w:rPr>
          <w:rFonts w:ascii="Times New Roman" w:hAnsi="Times New Roman" w:cs="Times New Roman" w:eastAsia="Times New Roman"/>
          <w:color w:val="auto"/>
          <w:szCs w:val="16"/>
          <w:highlight w:val="none"/>
        </w:rPr>
      </w:pPr>
      <w:r>
        <w:rPr>
          <w:rFonts w:ascii="Times New Roman" w:hAnsi="Times New Roman" w:cs="Times New Roman" w:eastAsia="Times New Roman"/>
          <w:color w:val="auto"/>
          <w:highlight w:val="none"/>
        </w:rPr>
        <w:t xml:space="preserve">- проверка отдельных вопросов финансово-хозяйственной деятельности и соблюдения порядка управления и распоряжения муниципальным имуществом Финансового управления администрации муниципального образования Староминский район 2021 год ( при необходимости иные периоды); </w:t>
      </w:r>
      <w:r>
        <w:rPr>
          <w:rFonts w:ascii="Times New Roman" w:hAnsi="Times New Roman" w:cs="Times New Roman" w:eastAsia="Times New Roman"/>
          <w:color w:val="auto"/>
          <w:highlight w:val="white"/>
        </w:rPr>
      </w:r>
      <w:r>
        <w:rPr>
          <w:rFonts w:ascii="Times New Roman" w:hAnsi="Times New Roman" w:cs="Times New Roman" w:eastAsia="Times New Roman"/>
        </w:rPr>
      </w:r>
    </w:p>
    <w:p>
      <w:pPr>
        <w:pStyle w:val="942"/>
        <w:jc w:val="both"/>
        <w:spacing w:after="0"/>
        <w:rPr>
          <w:rFonts w:ascii="Times New Roman" w:hAnsi="Times New Roman" w:cs="Times New Roman" w:eastAsia="Times New Roman"/>
          <w:color w:val="auto"/>
          <w:sz w:val="24"/>
          <w:szCs w:val="16"/>
          <w:highlight w:val="white"/>
        </w:rPr>
      </w:pPr>
      <w:r>
        <w:rPr>
          <w:rFonts w:ascii="Times New Roman" w:hAnsi="Times New Roman" w:cs="Times New Roman" w:eastAsia="Times New Roman"/>
          <w:color w:val="auto"/>
          <w:sz w:val="16"/>
          <w:szCs w:val="16"/>
          <w:highlight w:val="none"/>
        </w:rPr>
        <w:tab/>
      </w:r>
      <w:r>
        <w:rPr>
          <w:rFonts w:ascii="Times New Roman" w:hAnsi="Times New Roman" w:cs="Times New Roman" w:eastAsia="Times New Roman"/>
          <w:color w:val="auto"/>
          <w:sz w:val="24"/>
          <w:szCs w:val="16"/>
          <w:highlight w:val="none"/>
        </w:rPr>
        <w:t xml:space="preserve">- анализ объемов </w:t>
      </w:r>
      <w:r>
        <w:rPr>
          <w:rFonts w:ascii="Times New Roman" w:hAnsi="Times New Roman" w:cs="Times New Roman" w:eastAsia="Times New Roman"/>
          <w:color w:val="auto"/>
          <w:sz w:val="24"/>
          <w:szCs w:val="16"/>
          <w:highlight w:val="none"/>
        </w:rPr>
        <w:t xml:space="preserve">и количества объектов незавершенного строительства муниципального образования Староминский район, а также результативности мер, принимаемых главными распорядителями мер, принимаемых главными распорядителями средств бюджета муниципального образования Староминский район, направленных на выявление и сокращение объемов незавершенного строительства.</w:t>
      </w:r>
      <w:r>
        <w:rPr>
          <w:rFonts w:ascii="Times New Roman" w:hAnsi="Times New Roman" w:cs="Times New Roman" w:eastAsia="Times New Roman"/>
          <w:color w:val="auto"/>
          <w:sz w:val="24"/>
          <w:szCs w:val="16"/>
          <w:highlight w:val="white"/>
        </w:rPr>
      </w:r>
      <w:r>
        <w:rPr>
          <w:rFonts w:ascii="Times New Roman" w:hAnsi="Times New Roman" w:cs="Times New Roman" w:eastAsia="Times New Roman"/>
          <w:color w:val="auto"/>
          <w:sz w:val="24"/>
          <w:szCs w:val="16"/>
          <w:highlight w:val="white"/>
        </w:rPr>
      </w:r>
    </w:p>
    <w:p>
      <w:pPr>
        <w:pStyle w:val="942"/>
        <w:jc w:val="both"/>
        <w:spacing w:after="0"/>
        <w:rPr>
          <w:rFonts w:ascii="Times New Roman" w:hAnsi="Times New Roman" w:cs="Times New Roman" w:eastAsia="Times New Roman"/>
          <w:color w:val="auto"/>
          <w:sz w:val="16"/>
          <w:szCs w:val="16"/>
          <w:highlight w:val="white"/>
        </w:rPr>
      </w:pPr>
      <w:r>
        <w:rPr>
          <w:rFonts w:ascii="Times New Roman" w:hAnsi="Times New Roman" w:cs="Times New Roman" w:eastAsia="Times New Roman"/>
          <w:color w:val="auto"/>
          <w:sz w:val="16"/>
          <w:szCs w:val="16"/>
          <w:highlight w:val="white"/>
        </w:rPr>
      </w:r>
      <w:r>
        <w:rPr>
          <w:rFonts w:ascii="Times New Roman" w:hAnsi="Times New Roman" w:cs="Times New Roman" w:eastAsia="Times New Roman"/>
          <w:color w:val="auto"/>
          <w:sz w:val="16"/>
          <w:szCs w:val="16"/>
          <w:highlight w:val="white"/>
        </w:rPr>
      </w:r>
    </w:p>
    <w:p>
      <w:pPr>
        <w:pStyle w:val="942"/>
        <w:jc w:val="both"/>
        <w:spacing w:after="0"/>
        <w:rPr>
          <w:rFonts w:ascii="Times New Roman" w:hAnsi="Times New Roman" w:cs="Times New Roman" w:eastAsia="Times New Roman"/>
          <w:color w:val="auto"/>
          <w:sz w:val="16"/>
          <w:szCs w:val="16"/>
          <w:highlight w:val="white"/>
        </w:rPr>
      </w:pPr>
      <w:r>
        <w:rPr>
          <w:rFonts w:ascii="Times New Roman" w:hAnsi="Times New Roman" w:cs="Times New Roman" w:eastAsia="Times New Roman"/>
          <w:color w:val="auto"/>
          <w:sz w:val="16"/>
          <w:szCs w:val="16"/>
          <w:highlight w:val="white"/>
        </w:rPr>
      </w:r>
      <w:r>
        <w:rPr>
          <w:rFonts w:ascii="Times New Roman" w:hAnsi="Times New Roman" w:cs="Times New Roman" w:eastAsia="Times New Roman"/>
          <w:color w:val="auto"/>
          <w:sz w:val="16"/>
          <w:szCs w:val="16"/>
          <w:highlight w:val="white"/>
        </w:rPr>
      </w:r>
    </w:p>
    <w:p>
      <w:pPr>
        <w:pStyle w:val="942"/>
        <w:jc w:val="both"/>
        <w:spacing w:after="0"/>
        <w:rPr>
          <w:rFonts w:ascii="Times New Roman" w:hAnsi="Times New Roman" w:cs="Times New Roman" w:eastAsia="Times New Roman"/>
          <w:color w:val="auto"/>
          <w:sz w:val="16"/>
          <w:szCs w:val="16"/>
          <w:highlight w:val="white"/>
        </w:rPr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942"/>
        <w:ind w:left="273" w:firstLine="0"/>
        <w:jc w:val="both"/>
        <w:spacing w:after="0"/>
        <w:rPr>
          <w:rFonts w:ascii="Times New Roman" w:hAnsi="Times New Roman" w:cs="Times New Roman" w:eastAsia="Times New Roman"/>
          <w:bCs/>
          <w:color w:val="C00000"/>
          <w:sz w:val="16"/>
          <w:szCs w:val="16"/>
          <w:highlight w:val="white"/>
        </w:rPr>
      </w:pPr>
      <w:r>
        <w:rPr>
          <w:rFonts w:ascii="Times New Roman" w:hAnsi="Times New Roman" w:cs="Times New Roman" w:eastAsia="Times New Roman"/>
          <w:bCs/>
          <w:color w:val="C00000"/>
          <w:sz w:val="16"/>
          <w:szCs w:val="16"/>
          <w:highlight w:val="white"/>
        </w:rPr>
      </w:r>
      <w:r>
        <w:rPr>
          <w:color w:val="C00000"/>
          <w:highlight w:val="white"/>
        </w:rPr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 w:eastAsia="Times New Roman"/>
          <w:bCs/>
          <w:color w:val="C00000"/>
          <w:sz w:val="16"/>
          <w:szCs w:val="16"/>
          <w:highlight w:val="white"/>
        </w:rPr>
      </w:pPr>
      <w:r>
        <w:rPr>
          <w:rFonts w:ascii="Times New Roman" w:hAnsi="Times New Roman" w:cs="Times New Roman" w:eastAsia="Times New Roman"/>
          <w:bCs/>
          <w:color w:val="C00000"/>
          <w:sz w:val="16"/>
          <w:szCs w:val="16"/>
          <w:highlight w:val="white"/>
        </w:rPr>
      </w:r>
      <w:r>
        <w:rPr>
          <w:color w:val="C00000"/>
          <w:highlight w:val="white"/>
        </w:rPr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 w:eastAsia="Times New Roman"/>
          <w:bCs/>
          <w:color w:val="C00000"/>
          <w:sz w:val="16"/>
          <w:szCs w:val="16"/>
          <w:highlight w:val="white"/>
        </w:rPr>
      </w:pPr>
      <w:r>
        <w:rPr>
          <w:rFonts w:ascii="Times New Roman" w:hAnsi="Times New Roman" w:cs="Times New Roman" w:eastAsia="Times New Roman"/>
          <w:bCs/>
          <w:color w:val="C00000"/>
          <w:sz w:val="16"/>
          <w:szCs w:val="16"/>
          <w:highlight w:val="white"/>
        </w:rPr>
      </w:r>
      <w:r>
        <w:rPr>
          <w:color w:val="C00000"/>
          <w:highlight w:val="white"/>
        </w:rPr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</w:rPr>
        <w:t xml:space="preserve">Заместитель председателя</w:t>
      </w:r>
      <w:r>
        <w:rPr>
          <w:color w:val="auto"/>
          <w:highlight w:val="white"/>
        </w:rPr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</w:rPr>
        <w:t xml:space="preserve">контрольно-счетной палаты</w:t>
      </w:r>
      <w:r>
        <w:rPr>
          <w:color w:val="auto"/>
          <w:highlight w:val="white"/>
        </w:rPr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</w:rPr>
        <w:t xml:space="preserve">муниципального образования</w:t>
      </w:r>
      <w:r>
        <w:rPr>
          <w:color w:val="auto"/>
          <w:highlight w:val="white"/>
        </w:rPr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</w:rPr>
        <w:t xml:space="preserve">Староминский район                                                                    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</w:rPr>
        <w:t xml:space="preserve">Н.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</w:rPr>
        <w:t xml:space="preserve">.Кон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</w:rPr>
        <w:t xml:space="preserve">оненко</w:t>
      </w:r>
      <w:r>
        <w:rPr>
          <w:color w:val="auto"/>
          <w:highlight w:val="white"/>
        </w:rPr>
      </w:r>
      <w:r/>
    </w:p>
    <w:p>
      <w:pPr>
        <w:pStyle w:val="942"/>
        <w:ind w:left="284"/>
        <w:jc w:val="both"/>
        <w:spacing w:after="0"/>
        <w:rPr>
          <w:rFonts w:ascii="Times New Roman" w:hAnsi="Times New Roman" w:cs="Times New Roman" w:eastAsia="Times New Roman"/>
          <w:color w:val="C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Cs/>
          <w:color w:val="C00000"/>
          <w:sz w:val="28"/>
          <w:szCs w:val="28"/>
          <w:highlight w:val="none"/>
        </w:rPr>
      </w:r>
      <w:r/>
    </w:p>
    <w:sectPr>
      <w:headerReference w:type="default" r:id="rId9"/>
      <w:footnotePr/>
      <w:endnotePr/>
      <w:type w:val="nextPage"/>
      <w:pgSz w:w="11904" w:h="16834" w:orient="portrait"/>
      <w:pgMar w:top="1103" w:right="850" w:bottom="1440" w:left="1134" w:header="851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Arial Narrow">
    <w:panose1 w:val="020B0604020202020204"/>
  </w:font>
  <w:font w:name="Wingdings">
    <w:panose1 w:val="05000000000000000000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404657"/>
      <w:docPartObj>
        <w:docPartGallery w:val="Page Numbers (Top of Page)"/>
        <w:docPartUnique w:val="true"/>
      </w:docPartObj>
      <w:rPr/>
    </w:sdtPr>
    <w:sdtContent>
      <w:p>
        <w:pPr>
          <w:pStyle w:val="94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3"/>
      <w:numFmt w:val="decimal"/>
      <w:isLgl w:val="false"/>
      <w:suff w:val="tab"/>
      <w:lvlText w:val="16.%1."/>
      <w:lvlJc w:val="left"/>
      <w:pPr>
        <w:ind w:left="1091" w:firstLine="709"/>
        <w:tabs>
          <w:tab w:val="num" w:pos="1233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106" w:firstLine="737"/>
        <w:tabs>
          <w:tab w:val="num" w:pos="2203" w:leader="none"/>
        </w:tabs>
      </w:pPr>
      <w:rPr>
        <w:rFonts w:ascii="Wingdings" w:hAnsi="Wingdings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2574" w:hanging="360"/>
        <w:tabs>
          <w:tab w:val="num" w:pos="2574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94" w:hanging="360"/>
        <w:tabs>
          <w:tab w:val="num" w:pos="3294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014" w:hanging="360"/>
        <w:tabs>
          <w:tab w:val="num" w:pos="4014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734" w:hanging="360"/>
        <w:tabs>
          <w:tab w:val="num" w:pos="4734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54" w:hanging="360"/>
        <w:tabs>
          <w:tab w:val="num" w:pos="5454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74" w:hanging="360"/>
        <w:tabs>
          <w:tab w:val="num" w:pos="6174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94" w:hanging="360"/>
        <w:tabs>
          <w:tab w:val="num" w:pos="6894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614" w:hanging="360"/>
        <w:tabs>
          <w:tab w:val="num" w:pos="7614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6.10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6.12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7.2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3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9.%1."/>
      <w:lvlJc w:val="left"/>
      <w:pPr>
        <w:ind w:left="0" w:firstLine="907"/>
        <w:tabs>
          <w:tab w:val="num" w:pos="179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8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-158" w:firstLine="1058"/>
        <w:tabs>
          <w:tab w:val="num" w:pos="1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7.2.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6.%2."/>
      <w:lvlJc w:val="left"/>
      <w:pPr>
        <w:ind w:left="2160" w:hanging="360"/>
        <w:tabs>
          <w:tab w:val="num" w:pos="2160" w:leader="none"/>
        </w:tabs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6.9.%4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34" w:firstLine="709"/>
        <w:tabs>
          <w:tab w:val="num" w:pos="2203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3"/>
      <w:numFmt w:val="decimal"/>
      <w:isLgl w:val="false"/>
      <w:suff w:val="tab"/>
      <w:lvlText w:val="16.%1."/>
      <w:lvlJc w:val="left"/>
      <w:pPr>
        <w:ind w:left="1091" w:firstLine="709"/>
        <w:tabs>
          <w:tab w:val="num" w:pos="1233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6.%2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6.10.%4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8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700" w:hanging="720"/>
        <w:tabs>
          <w:tab w:val="num" w:pos="270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680" w:hanging="720"/>
        <w:tabs>
          <w:tab w:val="num" w:pos="46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020" w:hanging="1080"/>
        <w:tabs>
          <w:tab w:val="num" w:pos="70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000" w:hanging="1080"/>
        <w:tabs>
          <w:tab w:val="num" w:pos="90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340" w:hanging="1440"/>
        <w:tabs>
          <w:tab w:val="num" w:pos="113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3680" w:hanging="1800"/>
        <w:tabs>
          <w:tab w:val="num" w:pos="13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660" w:hanging="1800"/>
        <w:tabs>
          <w:tab w:val="num" w:pos="156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0" w:hanging="2160"/>
        <w:tabs>
          <w:tab w:val="num" w:pos="18000" w:leader="none"/>
        </w:tabs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34" w:firstLine="709"/>
        <w:tabs>
          <w:tab w:val="num" w:pos="2203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74" w:hanging="360"/>
        <w:tabs>
          <w:tab w:val="num" w:pos="2574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94" w:hanging="360"/>
        <w:tabs>
          <w:tab w:val="num" w:pos="3294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014" w:hanging="360"/>
        <w:tabs>
          <w:tab w:val="num" w:pos="4014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734" w:hanging="360"/>
        <w:tabs>
          <w:tab w:val="num" w:pos="4734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54" w:hanging="360"/>
        <w:tabs>
          <w:tab w:val="num" w:pos="5454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74" w:hanging="360"/>
        <w:tabs>
          <w:tab w:val="num" w:pos="6174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94" w:hanging="360"/>
        <w:tabs>
          <w:tab w:val="num" w:pos="6894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614" w:hanging="360"/>
        <w:tabs>
          <w:tab w:val="num" w:pos="7614" w:leader="none"/>
        </w:tabs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  <w:tabs>
          <w:tab w:val="num" w:pos="177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09" w:firstLine="737"/>
        <w:tabs>
          <w:tab w:val="num" w:pos="1806" w:leader="none"/>
        </w:tabs>
      </w:pPr>
      <w:rPr>
        <w:rFonts w:ascii="Wingdings" w:hAnsi="Wingdings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6.%2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22" w:firstLine="1058"/>
        <w:tabs>
          <w:tab w:val="num" w:pos="37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6.12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none"/>
      <w:isLgl w:val="false"/>
      <w:suff w:val="tab"/>
      <w:lvlText w:val="3."/>
      <w:lvlJc w:val="left"/>
      <w:pPr>
        <w:ind w:left="0" w:firstLine="397"/>
        <w:tabs>
          <w:tab w:val="num" w:pos="75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5.%2."/>
      <w:lvlJc w:val="left"/>
      <w:pPr>
        <w:ind w:left="0" w:firstLine="57"/>
        <w:tabs>
          <w:tab w:val="num" w:pos="777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6.12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7.2.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6.%2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6.11.%4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6.%2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6.9.%4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41">
    <w:multiLevelType w:val="hybridMultilevel"/>
    <w:lvl w:ilvl="0">
      <w:start w:val="13"/>
      <w:numFmt w:val="decimal"/>
      <w:isLgl w:val="false"/>
      <w:suff w:val="tab"/>
      <w:lvlText w:val="16.%1."/>
      <w:lvlJc w:val="left"/>
      <w:pPr>
        <w:ind w:left="1091" w:firstLine="709"/>
        <w:tabs>
          <w:tab w:val="num" w:pos="1233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40" w:hanging="132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9.%1."/>
      <w:lvlJc w:val="left"/>
      <w:pPr>
        <w:ind w:left="0" w:firstLine="907"/>
        <w:tabs>
          <w:tab w:val="num" w:pos="179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  <w:tabs>
          <w:tab w:val="num" w:pos="177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  <w:tabs>
          <w:tab w:val="num" w:pos="249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  <w:tabs>
          <w:tab w:val="num" w:pos="321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  <w:tabs>
          <w:tab w:val="num" w:pos="393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  <w:tabs>
          <w:tab w:val="num" w:pos="465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  <w:tabs>
          <w:tab w:val="num" w:pos="537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  <w:tabs>
          <w:tab w:val="num" w:pos="609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  <w:tabs>
          <w:tab w:val="num" w:pos="681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  <w:tabs>
          <w:tab w:val="num" w:pos="7538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3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13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433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153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73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593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313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033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753" w:hanging="360"/>
      </w:pPr>
      <w:rPr>
        <w:rFonts w:ascii="Wingdings" w:hAnsi="Wingdings" w:cs="Wingdings" w:eastAsia="Wingdings" w:hint="default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num w:numId="1">
    <w:abstractNumId w:val="42"/>
  </w:num>
  <w:num w:numId="2">
    <w:abstractNumId w:val="16"/>
  </w:num>
  <w:num w:numId="3">
    <w:abstractNumId w:val="28"/>
  </w:num>
  <w:num w:numId="4">
    <w:abstractNumId w:val="3"/>
  </w:num>
  <w:num w:numId="5">
    <w:abstractNumId w:val="30"/>
  </w:num>
  <w:num w:numId="6">
    <w:abstractNumId w:val="22"/>
  </w:num>
  <w:num w:numId="7">
    <w:abstractNumId w:val="29"/>
  </w:num>
  <w:num w:numId="8">
    <w:abstractNumId w:val="34"/>
  </w:num>
  <w:num w:numId="9">
    <w:abstractNumId w:val="46"/>
  </w:num>
  <w:num w:numId="10">
    <w:abstractNumId w:val="27"/>
  </w:num>
  <w:num w:numId="11">
    <w:abstractNumId w:val="47"/>
  </w:num>
  <w:num w:numId="12">
    <w:abstractNumId w:val="10"/>
  </w:num>
  <w:num w:numId="13">
    <w:abstractNumId w:val="13"/>
  </w:num>
  <w:num w:numId="14">
    <w:abstractNumId w:val="6"/>
  </w:num>
  <w:num w:numId="15">
    <w:abstractNumId w:val="43"/>
  </w:num>
  <w:num w:numId="16">
    <w:abstractNumId w:val="25"/>
  </w:num>
  <w:num w:numId="17">
    <w:abstractNumId w:val="12"/>
  </w:num>
  <w:num w:numId="18">
    <w:abstractNumId w:val="17"/>
  </w:num>
  <w:num w:numId="19">
    <w:abstractNumId w:val="32"/>
  </w:num>
  <w:num w:numId="20">
    <w:abstractNumId w:val="1"/>
  </w:num>
  <w:num w:numId="21">
    <w:abstractNumId w:val="21"/>
  </w:num>
  <w:num w:numId="22">
    <w:abstractNumId w:val="20"/>
  </w:num>
  <w:num w:numId="23">
    <w:abstractNumId w:val="31"/>
  </w:num>
  <w:num w:numId="24">
    <w:abstractNumId w:val="5"/>
  </w:num>
  <w:num w:numId="25">
    <w:abstractNumId w:val="7"/>
  </w:num>
  <w:num w:numId="26">
    <w:abstractNumId w:val="8"/>
  </w:num>
  <w:num w:numId="27">
    <w:abstractNumId w:val="41"/>
  </w:num>
  <w:num w:numId="28">
    <w:abstractNumId w:val="35"/>
  </w:num>
  <w:num w:numId="29">
    <w:abstractNumId w:val="19"/>
  </w:num>
  <w:num w:numId="30">
    <w:abstractNumId w:val="0"/>
  </w:num>
  <w:num w:numId="31">
    <w:abstractNumId w:val="4"/>
  </w:num>
  <w:num w:numId="32">
    <w:abstractNumId w:val="9"/>
  </w:num>
  <w:num w:numId="33">
    <w:abstractNumId w:val="2"/>
  </w:num>
  <w:num w:numId="34">
    <w:abstractNumId w:val="36"/>
  </w:num>
  <w:num w:numId="35">
    <w:abstractNumId w:val="15"/>
  </w:num>
  <w:num w:numId="36">
    <w:abstractNumId w:val="26"/>
  </w:num>
  <w:num w:numId="37">
    <w:abstractNumId w:val="38"/>
  </w:num>
  <w:num w:numId="38">
    <w:abstractNumId w:val="11"/>
  </w:num>
  <w:num w:numId="39">
    <w:abstractNumId w:val="14"/>
  </w:num>
  <w:num w:numId="40">
    <w:abstractNumId w:val="39"/>
  </w:num>
  <w:num w:numId="41">
    <w:abstractNumId w:val="24"/>
  </w:num>
  <w:num w:numId="42">
    <w:abstractNumId w:val="33"/>
  </w:num>
  <w:num w:numId="43">
    <w:abstractNumId w:val="23"/>
  </w:num>
  <w:num w:numId="44">
    <w:abstractNumId w:val="44"/>
  </w:num>
  <w:num w:numId="45">
    <w:abstractNumId w:val="37"/>
  </w:num>
  <w:num w:numId="46">
    <w:abstractNumId w:val="40"/>
  </w:num>
  <w:num w:numId="47">
    <w:abstractNumId w:val="45"/>
  </w:num>
  <w:num w:numId="48">
    <w:abstractNumId w:val="18"/>
  </w:num>
  <w:num w:numId="49">
    <w:abstractNumId w:val="4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 w:hint="default"/>
        <w:sz w:val="28"/>
        <w:szCs w:val="22"/>
        <w:lang w:val="ru-RU" w:bidi="ar-SA" w:eastAsia="en-US"/>
      </w:rPr>
    </w:rPrDefault>
    <w:pPrDefault>
      <w:pPr>
        <w:jc w:val="center"/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4">
    <w:name w:val="Heading 1 Char"/>
    <w:basedOn w:val="925"/>
    <w:link w:val="916"/>
    <w:uiPriority w:val="9"/>
    <w:rPr>
      <w:rFonts w:ascii="Arial" w:hAnsi="Arial" w:cs="Arial" w:eastAsia="Arial"/>
      <w:sz w:val="40"/>
      <w:szCs w:val="40"/>
    </w:rPr>
  </w:style>
  <w:style w:type="character" w:styleId="755">
    <w:name w:val="Heading 2 Char"/>
    <w:basedOn w:val="925"/>
    <w:link w:val="917"/>
    <w:uiPriority w:val="9"/>
    <w:rPr>
      <w:rFonts w:ascii="Arial" w:hAnsi="Arial" w:cs="Arial" w:eastAsia="Arial"/>
      <w:sz w:val="34"/>
    </w:rPr>
  </w:style>
  <w:style w:type="character" w:styleId="756">
    <w:name w:val="Heading 3 Char"/>
    <w:basedOn w:val="925"/>
    <w:link w:val="918"/>
    <w:uiPriority w:val="9"/>
    <w:rPr>
      <w:rFonts w:ascii="Arial" w:hAnsi="Arial" w:cs="Arial" w:eastAsia="Arial"/>
      <w:sz w:val="30"/>
      <w:szCs w:val="30"/>
    </w:rPr>
  </w:style>
  <w:style w:type="character" w:styleId="757">
    <w:name w:val="Heading 4 Char"/>
    <w:basedOn w:val="925"/>
    <w:link w:val="919"/>
    <w:uiPriority w:val="9"/>
    <w:rPr>
      <w:rFonts w:ascii="Arial" w:hAnsi="Arial" w:cs="Arial" w:eastAsia="Arial"/>
      <w:b/>
      <w:bCs/>
      <w:sz w:val="26"/>
      <w:szCs w:val="26"/>
    </w:rPr>
  </w:style>
  <w:style w:type="character" w:styleId="758">
    <w:name w:val="Heading 5 Char"/>
    <w:basedOn w:val="925"/>
    <w:link w:val="920"/>
    <w:uiPriority w:val="9"/>
    <w:rPr>
      <w:rFonts w:ascii="Arial" w:hAnsi="Arial" w:cs="Arial" w:eastAsia="Arial"/>
      <w:b/>
      <w:bCs/>
      <w:sz w:val="24"/>
      <w:szCs w:val="24"/>
    </w:rPr>
  </w:style>
  <w:style w:type="character" w:styleId="759">
    <w:name w:val="Heading 6 Char"/>
    <w:basedOn w:val="925"/>
    <w:link w:val="921"/>
    <w:uiPriority w:val="9"/>
    <w:rPr>
      <w:rFonts w:ascii="Arial" w:hAnsi="Arial" w:cs="Arial" w:eastAsia="Arial"/>
      <w:b/>
      <w:bCs/>
      <w:sz w:val="22"/>
      <w:szCs w:val="22"/>
    </w:rPr>
  </w:style>
  <w:style w:type="character" w:styleId="760">
    <w:name w:val="Heading 7 Char"/>
    <w:basedOn w:val="925"/>
    <w:link w:val="92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1">
    <w:name w:val="Heading 8 Char"/>
    <w:basedOn w:val="925"/>
    <w:link w:val="923"/>
    <w:uiPriority w:val="9"/>
    <w:rPr>
      <w:rFonts w:ascii="Arial" w:hAnsi="Arial" w:cs="Arial" w:eastAsia="Arial"/>
      <w:i/>
      <w:iCs/>
      <w:sz w:val="22"/>
      <w:szCs w:val="22"/>
    </w:rPr>
  </w:style>
  <w:style w:type="character" w:styleId="762">
    <w:name w:val="Heading 9 Char"/>
    <w:basedOn w:val="925"/>
    <w:link w:val="924"/>
    <w:uiPriority w:val="9"/>
    <w:rPr>
      <w:rFonts w:ascii="Arial" w:hAnsi="Arial" w:cs="Arial" w:eastAsia="Arial"/>
      <w:i/>
      <w:iCs/>
      <w:sz w:val="21"/>
      <w:szCs w:val="21"/>
    </w:rPr>
  </w:style>
  <w:style w:type="paragraph" w:styleId="763">
    <w:name w:val="No Spacing"/>
    <w:uiPriority w:val="1"/>
    <w:qFormat/>
    <w:pPr>
      <w:spacing w:before="0" w:after="0" w:line="240" w:lineRule="auto"/>
    </w:pPr>
  </w:style>
  <w:style w:type="character" w:styleId="764">
    <w:name w:val="Title Char"/>
    <w:basedOn w:val="925"/>
    <w:link w:val="956"/>
    <w:uiPriority w:val="10"/>
    <w:rPr>
      <w:sz w:val="48"/>
      <w:szCs w:val="48"/>
    </w:rPr>
  </w:style>
  <w:style w:type="character" w:styleId="765">
    <w:name w:val="Subtitle Char"/>
    <w:basedOn w:val="925"/>
    <w:link w:val="975"/>
    <w:uiPriority w:val="11"/>
    <w:rPr>
      <w:sz w:val="24"/>
      <w:szCs w:val="24"/>
    </w:rPr>
  </w:style>
  <w:style w:type="paragraph" w:styleId="766">
    <w:name w:val="Quote"/>
    <w:basedOn w:val="915"/>
    <w:next w:val="915"/>
    <w:link w:val="767"/>
    <w:uiPriority w:val="29"/>
    <w:qFormat/>
    <w:pPr>
      <w:ind w:left="720" w:right="720"/>
    </w:pPr>
    <w:rPr>
      <w:i/>
    </w:rPr>
  </w:style>
  <w:style w:type="character" w:styleId="767">
    <w:name w:val="Quote Char"/>
    <w:link w:val="766"/>
    <w:uiPriority w:val="29"/>
    <w:rPr>
      <w:i/>
    </w:rPr>
  </w:style>
  <w:style w:type="paragraph" w:styleId="768">
    <w:name w:val="Intense Quote"/>
    <w:basedOn w:val="915"/>
    <w:next w:val="915"/>
    <w:link w:val="7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>
    <w:name w:val="Intense Quote Char"/>
    <w:link w:val="768"/>
    <w:uiPriority w:val="30"/>
    <w:rPr>
      <w:i/>
    </w:rPr>
  </w:style>
  <w:style w:type="character" w:styleId="770">
    <w:name w:val="Header Char"/>
    <w:basedOn w:val="925"/>
    <w:link w:val="945"/>
    <w:uiPriority w:val="99"/>
  </w:style>
  <w:style w:type="character" w:styleId="771">
    <w:name w:val="Footer Char"/>
    <w:basedOn w:val="925"/>
    <w:link w:val="947"/>
    <w:uiPriority w:val="99"/>
  </w:style>
  <w:style w:type="paragraph" w:styleId="772">
    <w:name w:val="Caption"/>
    <w:basedOn w:val="915"/>
    <w:next w:val="9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>
    <w:name w:val="Caption Char"/>
    <w:basedOn w:val="772"/>
    <w:link w:val="947"/>
    <w:uiPriority w:val="99"/>
  </w:style>
  <w:style w:type="table" w:styleId="774">
    <w:name w:val="Table Grid Light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>
    <w:name w:val="Grid Table 4 - Accent 1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3">
    <w:name w:val="Grid Table 4 - Accent 2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Grid Table 4 - Accent 3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5">
    <w:name w:val="Grid Table 4 - Accent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Grid Table 4 - Accent 5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7">
    <w:name w:val="Grid Table 4 - Accent 6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8">
    <w:name w:val="Grid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5">
    <w:name w:val="Grid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6">
    <w:name w:val="Grid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7">
    <w:name w:val="Grid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8">
    <w:name w:val="Grid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9">
    <w:name w:val="Grid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0">
    <w:name w:val="Grid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7">
    <w:name w:val="List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8">
    <w:name w:val="List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9">
    <w:name w:val="List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0">
    <w:name w:val="List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1">
    <w:name w:val="List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2">
    <w:name w:val="List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5">
    <w:name w:val="List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6">
    <w:name w:val="List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7">
    <w:name w:val="List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8">
    <w:name w:val="List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9">
    <w:name w:val="List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0">
    <w:name w:val="List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1">
    <w:name w:val="List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2">
    <w:name w:val="List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3">
    <w:name w:val="List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4">
    <w:name w:val="List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5">
    <w:name w:val="List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6">
    <w:name w:val="List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7">
    <w:name w:val="List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8">
    <w:name w:val="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 &amp; 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Bordered &amp; 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Bordered &amp; 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Bordered &amp; 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Bordered &amp; 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Bordered &amp; 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Bordered &amp; 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3">
    <w:name w:val="Bordered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4">
    <w:name w:val="Bordered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5">
    <w:name w:val="Bordered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6">
    <w:name w:val="Bordered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7">
    <w:name w:val="Bordered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8">
    <w:name w:val="Bordered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9">
    <w:name w:val="Hyperlink"/>
    <w:uiPriority w:val="99"/>
    <w:unhideWhenUsed/>
    <w:rPr>
      <w:color w:val="0000FF" w:themeColor="hyperlink"/>
      <w:u w:val="single"/>
    </w:rPr>
  </w:style>
  <w:style w:type="character" w:styleId="900">
    <w:name w:val="Footnote Text Char"/>
    <w:link w:val="961"/>
    <w:uiPriority w:val="99"/>
    <w:rPr>
      <w:sz w:val="18"/>
    </w:rPr>
  </w:style>
  <w:style w:type="character" w:styleId="901">
    <w:name w:val="footnote reference"/>
    <w:basedOn w:val="925"/>
    <w:uiPriority w:val="99"/>
    <w:unhideWhenUsed/>
    <w:rPr>
      <w:vertAlign w:val="superscript"/>
    </w:rPr>
  </w:style>
  <w:style w:type="character" w:styleId="902">
    <w:name w:val="Endnote Text Char"/>
    <w:link w:val="967"/>
    <w:uiPriority w:val="99"/>
    <w:rPr>
      <w:sz w:val="20"/>
    </w:rPr>
  </w:style>
  <w:style w:type="character" w:styleId="903">
    <w:name w:val="endnote reference"/>
    <w:basedOn w:val="925"/>
    <w:uiPriority w:val="99"/>
    <w:semiHidden/>
    <w:unhideWhenUsed/>
    <w:rPr>
      <w:vertAlign w:val="superscript"/>
    </w:rPr>
  </w:style>
  <w:style w:type="paragraph" w:styleId="904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5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6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7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8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9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10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1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2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915"/>
    <w:next w:val="915"/>
    <w:uiPriority w:val="99"/>
    <w:unhideWhenUsed/>
    <w:pPr>
      <w:spacing w:after="0" w:afterAutospacing="0"/>
    </w:pPr>
  </w:style>
  <w:style w:type="paragraph" w:styleId="915" w:default="1">
    <w:name w:val="Normal"/>
    <w:qFormat/>
    <w:pPr>
      <w:jc w:val="left"/>
      <w:spacing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916">
    <w:name w:val="Heading 1"/>
    <w:basedOn w:val="915"/>
    <w:next w:val="915"/>
    <w:link w:val="928"/>
    <w:qFormat/>
    <w:pPr>
      <w:jc w:val="center"/>
      <w:spacing w:before="108" w:after="108"/>
      <w:outlineLvl w:val="0"/>
    </w:pPr>
    <w:rPr>
      <w:b/>
      <w:bCs/>
      <w:color w:val="000080"/>
    </w:rPr>
  </w:style>
  <w:style w:type="paragraph" w:styleId="917">
    <w:name w:val="Heading 2"/>
    <w:basedOn w:val="915"/>
    <w:next w:val="915"/>
    <w:link w:val="92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18">
    <w:name w:val="Heading 3"/>
    <w:basedOn w:val="915"/>
    <w:next w:val="915"/>
    <w:link w:val="930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19">
    <w:name w:val="Heading 4"/>
    <w:basedOn w:val="915"/>
    <w:next w:val="915"/>
    <w:link w:val="931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20">
    <w:name w:val="Heading 5"/>
    <w:basedOn w:val="915"/>
    <w:next w:val="915"/>
    <w:link w:val="932"/>
    <w:unhideWhenUsed/>
    <w:qFormat/>
    <w:pPr>
      <w:keepLines/>
      <w:keepNext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921">
    <w:name w:val="Heading 6"/>
    <w:basedOn w:val="915"/>
    <w:next w:val="915"/>
    <w:link w:val="933"/>
    <w:unhideWhenUsed/>
    <w:qFormat/>
    <w:pPr>
      <w:keepLines/>
      <w:keepNext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922">
    <w:name w:val="Heading 7"/>
    <w:basedOn w:val="915"/>
    <w:next w:val="915"/>
    <w:link w:val="934"/>
    <w:unhideWhenUsed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923">
    <w:name w:val="Heading 8"/>
    <w:basedOn w:val="915"/>
    <w:next w:val="915"/>
    <w:link w:val="935"/>
    <w:qFormat/>
    <w:pPr>
      <w:ind w:firstLine="709"/>
      <w:jc w:val="center"/>
      <w:keepNext/>
      <w:outlineLvl w:val="7"/>
    </w:pPr>
    <w:rPr>
      <w:rFonts w:ascii="Times New Roman" w:hAnsi="Times New Roman" w:cs="Times New Roman" w:eastAsia="Times New Roman"/>
      <w:b/>
      <w:bCs/>
      <w:sz w:val="36"/>
    </w:rPr>
  </w:style>
  <w:style w:type="paragraph" w:styleId="924">
    <w:name w:val="Heading 9"/>
    <w:basedOn w:val="915"/>
    <w:next w:val="915"/>
    <w:link w:val="936"/>
    <w:qFormat/>
    <w:pPr>
      <w:ind w:firstLine="709"/>
      <w:jc w:val="right"/>
      <w:keepNext/>
      <w:outlineLvl w:val="8"/>
    </w:pPr>
    <w:rPr>
      <w:rFonts w:ascii="Times New Roman" w:hAnsi="Times New Roman" w:cs="Times New Roman" w:eastAsia="Times New Roman"/>
      <w:sz w:val="28"/>
    </w:rPr>
  </w:style>
  <w:style w:type="character" w:styleId="925" w:default="1">
    <w:name w:val="Default Paragraph Font"/>
    <w:uiPriority w:val="1"/>
    <w:semiHidden/>
    <w:unhideWhenUsed/>
  </w:style>
  <w:style w:type="table" w:styleId="9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7" w:default="1">
    <w:name w:val="No List"/>
    <w:uiPriority w:val="99"/>
    <w:semiHidden/>
    <w:unhideWhenUsed/>
  </w:style>
  <w:style w:type="character" w:styleId="928" w:customStyle="1">
    <w:name w:val="Заголовок 1 Знак"/>
    <w:basedOn w:val="925"/>
    <w:link w:val="916"/>
    <w:rPr>
      <w:rFonts w:ascii="Arial" w:hAnsi="Arial" w:cs="Arial" w:eastAsiaTheme="minorEastAsia"/>
      <w:b/>
      <w:bCs/>
      <w:color w:val="000080"/>
      <w:sz w:val="24"/>
      <w:szCs w:val="24"/>
      <w:lang w:eastAsia="ru-RU"/>
    </w:rPr>
  </w:style>
  <w:style w:type="character" w:styleId="929" w:customStyle="1">
    <w:name w:val="Заголовок 2 Знак"/>
    <w:basedOn w:val="925"/>
    <w:link w:val="917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30" w:customStyle="1">
    <w:name w:val="Заголовок 3 Знак"/>
    <w:basedOn w:val="925"/>
    <w:link w:val="918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ru-RU"/>
    </w:rPr>
  </w:style>
  <w:style w:type="character" w:styleId="931" w:customStyle="1">
    <w:name w:val="Заголовок 4 Знак"/>
    <w:basedOn w:val="925"/>
    <w:link w:val="919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932" w:customStyle="1">
    <w:name w:val="Заголовок 5 Знак"/>
    <w:basedOn w:val="925"/>
    <w:link w:val="920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ru-RU"/>
    </w:rPr>
  </w:style>
  <w:style w:type="character" w:styleId="933" w:customStyle="1">
    <w:name w:val="Заголовок 6 Знак"/>
    <w:basedOn w:val="925"/>
    <w:link w:val="921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934" w:customStyle="1">
    <w:name w:val="Заголовок 7 Знак"/>
    <w:basedOn w:val="925"/>
    <w:link w:val="922"/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4"/>
      <w:lang w:eastAsia="ru-RU"/>
    </w:rPr>
  </w:style>
  <w:style w:type="character" w:styleId="935" w:customStyle="1">
    <w:name w:val="Заголовок 8 Знак"/>
    <w:basedOn w:val="925"/>
    <w:link w:val="923"/>
    <w:rPr>
      <w:rFonts w:cs="Times New Roman" w:eastAsia="Times New Roman"/>
      <w:b/>
      <w:bCs/>
      <w:sz w:val="36"/>
      <w:szCs w:val="24"/>
      <w:lang w:eastAsia="ru-RU"/>
    </w:rPr>
  </w:style>
  <w:style w:type="character" w:styleId="936" w:customStyle="1">
    <w:name w:val="Заголовок 9 Знак"/>
    <w:basedOn w:val="925"/>
    <w:link w:val="924"/>
    <w:rPr>
      <w:rFonts w:cs="Times New Roman" w:eastAsia="Times New Roman"/>
      <w:szCs w:val="24"/>
      <w:lang w:eastAsia="ru-RU"/>
    </w:rPr>
  </w:style>
  <w:style w:type="character" w:styleId="937" w:customStyle="1">
    <w:name w:val="Цветовое выделение"/>
    <w:rPr>
      <w:b/>
      <w:color w:val="000080"/>
    </w:rPr>
  </w:style>
  <w:style w:type="character" w:styleId="938" w:customStyle="1">
    <w:name w:val="Гипертекстовая ссылка"/>
    <w:basedOn w:val="937"/>
    <w:rPr>
      <w:rFonts w:cs="Times New Roman"/>
      <w:b/>
      <w:color w:val="008000"/>
    </w:rPr>
  </w:style>
  <w:style w:type="paragraph" w:styleId="939" w:customStyle="1">
    <w:name w:val="Нормальный (таблица)"/>
    <w:basedOn w:val="915"/>
    <w:next w:val="915"/>
    <w:uiPriority w:val="99"/>
    <w:pPr>
      <w:jc w:val="both"/>
    </w:pPr>
  </w:style>
  <w:style w:type="paragraph" w:styleId="940">
    <w:name w:val="Body Text"/>
    <w:basedOn w:val="915"/>
    <w:link w:val="941"/>
    <w:uiPriority w:val="99"/>
    <w:pPr>
      <w:shd w:val="clear" w:color="auto" w:fill="ffffff"/>
      <w:widowControl/>
    </w:pPr>
    <w:rPr>
      <w:rFonts w:ascii="Times New Roman" w:hAnsi="Times New Roman" w:cs="Times New Roman"/>
      <w:color w:val="000000"/>
      <w:sz w:val="28"/>
      <w:szCs w:val="14"/>
    </w:rPr>
  </w:style>
  <w:style w:type="character" w:styleId="941" w:customStyle="1">
    <w:name w:val="Основной текст Знак"/>
    <w:basedOn w:val="925"/>
    <w:link w:val="940"/>
    <w:uiPriority w:val="99"/>
    <w:rPr>
      <w:rFonts w:cs="Times New Roman" w:eastAsiaTheme="minorEastAsia"/>
      <w:color w:val="000000"/>
      <w:szCs w:val="14"/>
      <w:shd w:val="clear" w:color="auto" w:fill="ffffff"/>
      <w:lang w:eastAsia="ru-RU"/>
    </w:rPr>
  </w:style>
  <w:style w:type="paragraph" w:styleId="942">
    <w:name w:val="Body Text Indent"/>
    <w:basedOn w:val="915"/>
    <w:link w:val="943"/>
    <w:unhideWhenUsed/>
    <w:pPr>
      <w:ind w:left="283"/>
      <w:spacing w:after="120"/>
    </w:pPr>
  </w:style>
  <w:style w:type="character" w:styleId="943" w:customStyle="1">
    <w:name w:val="Основной текст с отступом Знак"/>
    <w:basedOn w:val="925"/>
    <w:link w:val="942"/>
    <w:rPr>
      <w:rFonts w:ascii="Arial" w:hAnsi="Arial" w:cs="Arial" w:eastAsiaTheme="minorEastAsia"/>
      <w:sz w:val="24"/>
      <w:szCs w:val="24"/>
      <w:lang w:eastAsia="ru-RU"/>
    </w:rPr>
  </w:style>
  <w:style w:type="paragraph" w:styleId="944" w:customStyle="1">
    <w:name w:val="Заголовок статьи"/>
    <w:basedOn w:val="915"/>
    <w:next w:val="915"/>
    <w:uiPriority w:val="99"/>
    <w:pPr>
      <w:ind w:left="1612" w:hanging="892"/>
      <w:jc w:val="both"/>
      <w:widowControl/>
    </w:pPr>
    <w:rPr>
      <w:rFonts w:eastAsiaTheme="minorHAnsi"/>
      <w:lang w:eastAsia="en-US"/>
    </w:rPr>
  </w:style>
  <w:style w:type="paragraph" w:styleId="945">
    <w:name w:val="Header"/>
    <w:basedOn w:val="915"/>
    <w:link w:val="946"/>
    <w:unhideWhenUsed/>
    <w:pPr>
      <w:tabs>
        <w:tab w:val="center" w:pos="4677" w:leader="none"/>
        <w:tab w:val="right" w:pos="9355" w:leader="none"/>
      </w:tabs>
    </w:pPr>
  </w:style>
  <w:style w:type="character" w:styleId="946" w:customStyle="1">
    <w:name w:val="Верхний колонтитул Знак"/>
    <w:basedOn w:val="925"/>
    <w:link w:val="945"/>
    <w:rPr>
      <w:rFonts w:ascii="Arial" w:hAnsi="Arial" w:cs="Arial" w:eastAsiaTheme="minorEastAsia"/>
      <w:sz w:val="24"/>
      <w:szCs w:val="24"/>
      <w:lang w:eastAsia="ru-RU"/>
    </w:rPr>
  </w:style>
  <w:style w:type="paragraph" w:styleId="947">
    <w:name w:val="Footer"/>
    <w:basedOn w:val="915"/>
    <w:link w:val="948"/>
    <w:unhideWhenUsed/>
    <w:pPr>
      <w:tabs>
        <w:tab w:val="center" w:pos="4677" w:leader="none"/>
        <w:tab w:val="right" w:pos="9355" w:leader="none"/>
      </w:tabs>
    </w:pPr>
  </w:style>
  <w:style w:type="character" w:styleId="948" w:customStyle="1">
    <w:name w:val="Нижний колонтитул Знак"/>
    <w:basedOn w:val="925"/>
    <w:link w:val="947"/>
    <w:rPr>
      <w:rFonts w:ascii="Arial" w:hAnsi="Arial" w:cs="Arial" w:eastAsiaTheme="minorEastAsia"/>
      <w:sz w:val="24"/>
      <w:szCs w:val="24"/>
      <w:lang w:eastAsia="ru-RU"/>
    </w:rPr>
  </w:style>
  <w:style w:type="paragraph" w:styleId="949">
    <w:name w:val="List Paragraph"/>
    <w:basedOn w:val="915"/>
    <w:uiPriority w:val="34"/>
    <w:qFormat/>
    <w:pPr>
      <w:contextualSpacing/>
      <w:ind w:left="720"/>
    </w:pPr>
  </w:style>
  <w:style w:type="paragraph" w:styleId="950">
    <w:name w:val="Body Text Indent 2"/>
    <w:basedOn w:val="915"/>
    <w:link w:val="951"/>
    <w:unhideWhenUsed/>
    <w:pPr>
      <w:ind w:left="283"/>
      <w:spacing w:after="120" w:line="480" w:lineRule="auto"/>
    </w:pPr>
  </w:style>
  <w:style w:type="character" w:styleId="951" w:customStyle="1">
    <w:name w:val="Основной текст с отступом 2 Знак"/>
    <w:basedOn w:val="925"/>
    <w:link w:val="950"/>
    <w:rPr>
      <w:rFonts w:ascii="Arial" w:hAnsi="Arial" w:cs="Arial" w:eastAsiaTheme="minorEastAsia"/>
      <w:sz w:val="24"/>
      <w:szCs w:val="24"/>
      <w:lang w:eastAsia="ru-RU"/>
    </w:rPr>
  </w:style>
  <w:style w:type="paragraph" w:styleId="952">
    <w:name w:val="Body Text Indent 3"/>
    <w:basedOn w:val="915"/>
    <w:link w:val="953"/>
    <w:unhideWhenUsed/>
    <w:pPr>
      <w:ind w:left="283"/>
      <w:spacing w:after="120"/>
    </w:pPr>
    <w:rPr>
      <w:sz w:val="16"/>
      <w:szCs w:val="16"/>
    </w:rPr>
  </w:style>
  <w:style w:type="character" w:styleId="953" w:customStyle="1">
    <w:name w:val="Основной текст с отступом 3 Знак"/>
    <w:basedOn w:val="925"/>
    <w:link w:val="952"/>
    <w:rPr>
      <w:rFonts w:ascii="Arial" w:hAnsi="Arial" w:cs="Arial" w:eastAsiaTheme="minorEastAsia"/>
      <w:sz w:val="16"/>
      <w:szCs w:val="16"/>
      <w:lang w:eastAsia="ru-RU"/>
    </w:rPr>
  </w:style>
  <w:style w:type="paragraph" w:styleId="954" w:customStyle="1">
    <w:name w:val="Обычный1"/>
    <w:pPr>
      <w:jc w:val="left"/>
      <w:spacing w:line="240" w:lineRule="auto"/>
      <w:widowControl w:val="off"/>
    </w:pPr>
    <w:rPr>
      <w:rFonts w:cs="Times New Roman" w:eastAsia="Times New Roman"/>
      <w:sz w:val="20"/>
      <w:szCs w:val="20"/>
      <w:lang w:val="en-US" w:eastAsia="ru-RU"/>
    </w:rPr>
  </w:style>
  <w:style w:type="character" w:styleId="955">
    <w:name w:val="page number"/>
    <w:basedOn w:val="925"/>
  </w:style>
  <w:style w:type="paragraph" w:styleId="956">
    <w:name w:val="Title"/>
    <w:basedOn w:val="915"/>
    <w:link w:val="957"/>
    <w:qFormat/>
    <w:pPr>
      <w:jc w:val="center"/>
      <w:widowControl/>
    </w:pPr>
    <w:rPr>
      <w:rFonts w:ascii="Times New Roman" w:hAnsi="Times New Roman" w:cs="Times New Roman" w:eastAsia="Times New Roman"/>
      <w:caps/>
      <w:sz w:val="28"/>
    </w:rPr>
  </w:style>
  <w:style w:type="character" w:styleId="957" w:customStyle="1">
    <w:name w:val="Название Знак"/>
    <w:basedOn w:val="925"/>
    <w:link w:val="956"/>
    <w:rPr>
      <w:rFonts w:cs="Times New Roman" w:eastAsia="Times New Roman"/>
      <w:caps/>
      <w:szCs w:val="24"/>
      <w:lang w:eastAsia="ru-RU"/>
    </w:rPr>
  </w:style>
  <w:style w:type="character" w:styleId="958" w:customStyle="1">
    <w:name w:val="Схема документа Знак"/>
    <w:basedOn w:val="925"/>
    <w:link w:val="959"/>
    <w:semiHidden/>
    <w:rPr>
      <w:rFonts w:ascii="Tahoma" w:hAnsi="Tahoma" w:cs="Tahoma" w:eastAsia="Times New Roman"/>
      <w:sz w:val="24"/>
      <w:szCs w:val="24"/>
      <w:shd w:val="clear" w:color="auto" w:fill="000080"/>
      <w:lang w:eastAsia="ru-RU"/>
    </w:rPr>
  </w:style>
  <w:style w:type="paragraph" w:styleId="959">
    <w:name w:val="Document Map"/>
    <w:basedOn w:val="915"/>
    <w:link w:val="958"/>
    <w:semiHidden/>
    <w:pPr>
      <w:shd w:val="clear" w:color="auto" w:fill="000080"/>
      <w:widowControl/>
    </w:pPr>
    <w:rPr>
      <w:rFonts w:ascii="Tahoma" w:hAnsi="Tahoma" w:cs="Tahoma" w:eastAsia="Times New Roman"/>
    </w:rPr>
  </w:style>
  <w:style w:type="character" w:styleId="960" w:customStyle="1">
    <w:name w:val="Текст сноски Знак"/>
    <w:basedOn w:val="925"/>
    <w:link w:val="961"/>
    <w:semiHidden/>
    <w:rPr>
      <w:rFonts w:cs="Times New Roman" w:eastAsia="Times New Roman"/>
      <w:sz w:val="20"/>
      <w:szCs w:val="20"/>
      <w:lang w:eastAsia="ru-RU"/>
    </w:rPr>
  </w:style>
  <w:style w:type="paragraph" w:styleId="961">
    <w:name w:val="footnote text"/>
    <w:basedOn w:val="915"/>
    <w:link w:val="960"/>
    <w:semiHidden/>
    <w:pPr>
      <w:widowControl/>
    </w:pPr>
    <w:rPr>
      <w:rFonts w:ascii="Times New Roman" w:hAnsi="Times New Roman" w:cs="Times New Roman" w:eastAsia="Times New Roman"/>
      <w:sz w:val="20"/>
      <w:szCs w:val="20"/>
    </w:rPr>
  </w:style>
  <w:style w:type="paragraph" w:styleId="962">
    <w:name w:val="Body Text 2"/>
    <w:basedOn w:val="915"/>
    <w:link w:val="963"/>
    <w:pPr>
      <w:spacing w:after="120" w:line="480" w:lineRule="auto"/>
      <w:widowControl/>
    </w:pPr>
    <w:rPr>
      <w:rFonts w:ascii="Times New Roman" w:hAnsi="Times New Roman" w:cs="Times New Roman" w:eastAsia="Times New Roman"/>
    </w:rPr>
  </w:style>
  <w:style w:type="character" w:styleId="963" w:customStyle="1">
    <w:name w:val="Основной текст 2 Знак"/>
    <w:basedOn w:val="925"/>
    <w:link w:val="962"/>
    <w:rPr>
      <w:rFonts w:cs="Times New Roman" w:eastAsia="Times New Roman"/>
      <w:sz w:val="24"/>
      <w:szCs w:val="24"/>
      <w:lang w:eastAsia="ru-RU"/>
    </w:rPr>
  </w:style>
  <w:style w:type="paragraph" w:styleId="964">
    <w:name w:val="Body Text 3"/>
    <w:basedOn w:val="915"/>
    <w:link w:val="965"/>
    <w:pPr>
      <w:spacing w:after="120"/>
      <w:widowControl/>
    </w:pPr>
    <w:rPr>
      <w:rFonts w:ascii="Times New Roman" w:hAnsi="Times New Roman" w:cs="Times New Roman" w:eastAsia="Times New Roman"/>
      <w:sz w:val="16"/>
      <w:szCs w:val="16"/>
    </w:rPr>
  </w:style>
  <w:style w:type="character" w:styleId="965" w:customStyle="1">
    <w:name w:val="Основной текст 3 Знак"/>
    <w:basedOn w:val="925"/>
    <w:link w:val="964"/>
    <w:rPr>
      <w:rFonts w:cs="Times New Roman" w:eastAsia="Times New Roman"/>
      <w:sz w:val="16"/>
      <w:szCs w:val="16"/>
      <w:lang w:eastAsia="ru-RU"/>
    </w:rPr>
  </w:style>
  <w:style w:type="character" w:styleId="966" w:customStyle="1">
    <w:name w:val="Текст концевой сноски Знак"/>
    <w:basedOn w:val="925"/>
    <w:link w:val="967"/>
    <w:semiHidden/>
    <w:rPr>
      <w:rFonts w:cs="Times New Roman" w:eastAsia="Times New Roman"/>
      <w:sz w:val="20"/>
      <w:szCs w:val="20"/>
      <w:lang w:eastAsia="ru-RU"/>
    </w:rPr>
  </w:style>
  <w:style w:type="paragraph" w:styleId="967">
    <w:name w:val="endnote text"/>
    <w:basedOn w:val="915"/>
    <w:link w:val="966"/>
    <w:semiHidden/>
    <w:pPr>
      <w:widowControl/>
    </w:pPr>
    <w:rPr>
      <w:rFonts w:ascii="Times New Roman" w:hAnsi="Times New Roman" w:cs="Times New Roman" w:eastAsia="Times New Roman"/>
      <w:sz w:val="20"/>
      <w:szCs w:val="20"/>
    </w:rPr>
  </w:style>
  <w:style w:type="paragraph" w:styleId="968" w:customStyle="1">
    <w:name w:val="Обычный2"/>
    <w:pPr>
      <w:jc w:val="left"/>
      <w:spacing w:line="240" w:lineRule="auto"/>
      <w:widowControl w:val="off"/>
    </w:pPr>
    <w:rPr>
      <w:rFonts w:cs="Times New Roman" w:eastAsia="Times New Roman"/>
      <w:sz w:val="20"/>
      <w:szCs w:val="20"/>
      <w:lang w:val="en-US" w:eastAsia="ru-RU"/>
    </w:rPr>
  </w:style>
  <w:style w:type="character" w:styleId="969" w:customStyle="1">
    <w:name w:val="Знак Знак"/>
    <w:basedOn w:val="925"/>
    <w:rPr>
      <w:sz w:val="24"/>
      <w:szCs w:val="24"/>
      <w:lang w:val="ru-RU" w:bidi="ar-SA" w:eastAsia="ru-RU"/>
    </w:rPr>
  </w:style>
  <w:style w:type="character" w:styleId="970" w:customStyle="1">
    <w:name w:val="Текст выноски Знак"/>
    <w:basedOn w:val="925"/>
    <w:link w:val="971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971">
    <w:name w:val="Balloon Text"/>
    <w:basedOn w:val="915"/>
    <w:link w:val="970"/>
    <w:semiHidden/>
    <w:pPr>
      <w:widowControl/>
    </w:pPr>
    <w:rPr>
      <w:rFonts w:ascii="Tahoma" w:hAnsi="Tahoma" w:cs="Tahoma" w:eastAsia="Times New Roman"/>
      <w:sz w:val="16"/>
      <w:szCs w:val="16"/>
    </w:rPr>
  </w:style>
  <w:style w:type="paragraph" w:styleId="972" w:customStyle="1">
    <w:name w:val="Нумерация"/>
    <w:basedOn w:val="915"/>
    <w:pPr>
      <w:jc w:val="center"/>
      <w:widowControl/>
    </w:pPr>
    <w:rPr>
      <w:rFonts w:ascii="Times New Roman" w:hAnsi="Times New Roman" w:cs="Times New Roman" w:eastAsia="Times New Roman"/>
      <w:sz w:val="22"/>
      <w:szCs w:val="22"/>
    </w:rPr>
  </w:style>
  <w:style w:type="paragraph" w:styleId="973" w:customStyle="1">
    <w:name w:val="Заголовок 3а"/>
    <w:basedOn w:val="915"/>
    <w:next w:val="974"/>
    <w:pPr>
      <w:spacing w:before="240" w:after="60"/>
    </w:pPr>
    <w:rPr>
      <w:rFonts w:ascii="Times New Roman" w:hAnsi="Times New Roman" w:cs="Times New Roman" w:eastAsia="Times New Roman"/>
      <w:b/>
      <w:sz w:val="22"/>
      <w:szCs w:val="20"/>
    </w:rPr>
  </w:style>
  <w:style w:type="paragraph" w:styleId="974">
    <w:name w:val="Normal Indent"/>
    <w:basedOn w:val="915"/>
    <w:pPr>
      <w:ind w:left="720"/>
      <w:widowControl/>
    </w:pPr>
    <w:rPr>
      <w:rFonts w:ascii="Times New Roman" w:hAnsi="Times New Roman" w:cs="Times New Roman" w:eastAsia="Times New Roman"/>
      <w:sz w:val="22"/>
      <w:szCs w:val="20"/>
    </w:rPr>
  </w:style>
  <w:style w:type="paragraph" w:styleId="975">
    <w:name w:val="Subtitle"/>
    <w:basedOn w:val="915"/>
    <w:link w:val="976"/>
    <w:qFormat/>
    <w:pPr>
      <w:jc w:val="center"/>
      <w:widowControl/>
      <w:outlineLvl w:val="0"/>
    </w:pPr>
    <w:rPr>
      <w:rFonts w:ascii="Times New Roman" w:hAnsi="Times New Roman" w:cs="Times New Roman" w:eastAsia="Times New Roman"/>
      <w:b/>
      <w:sz w:val="28"/>
      <w:szCs w:val="28"/>
    </w:rPr>
  </w:style>
  <w:style w:type="character" w:styleId="976" w:customStyle="1">
    <w:name w:val="Подзаголовок Знак"/>
    <w:basedOn w:val="925"/>
    <w:link w:val="975"/>
    <w:rPr>
      <w:rFonts w:cs="Times New Roman" w:eastAsia="Times New Roman"/>
      <w:b/>
      <w:szCs w:val="28"/>
      <w:lang w:eastAsia="ru-RU"/>
    </w:rPr>
  </w:style>
  <w:style w:type="paragraph" w:styleId="977" w:customStyle="1">
    <w:name w:val="Знак Знак Знак"/>
    <w:basedOn w:val="915"/>
    <w:pPr>
      <w:spacing w:after="160" w:line="240" w:lineRule="exact"/>
      <w:widowControl/>
    </w:pPr>
    <w:rPr>
      <w:rFonts w:ascii="Verdana" w:hAnsi="Verdana" w:cs="Times New Roman" w:eastAsia="Times New Roman"/>
      <w:sz w:val="20"/>
      <w:szCs w:val="20"/>
      <w:lang w:val="en-US" w:eastAsia="en-US"/>
    </w:rPr>
  </w:style>
  <w:style w:type="paragraph" w:styleId="978" w:customStyle="1">
    <w:name w:val="подпись"/>
    <w:basedOn w:val="915"/>
    <w:pPr>
      <w:jc w:val="right"/>
      <w:widowControl/>
    </w:pPr>
    <w:rPr>
      <w:rFonts w:ascii="Times New Roman" w:hAnsi="Times New Roman" w:cs="Times New Roman" w:eastAsia="Times New Roman"/>
      <w:sz w:val="28"/>
      <w:szCs w:val="28"/>
    </w:rPr>
  </w:style>
  <w:style w:type="paragraph" w:styleId="979" w:customStyle="1">
    <w:name w:val="На номер"/>
    <w:basedOn w:val="915"/>
    <w:pPr>
      <w:widowControl/>
    </w:pPr>
    <w:rPr>
      <w:rFonts w:ascii="Times New Roman" w:hAnsi="Times New Roman" w:cs="Times New Roman" w:eastAsia="Times New Roman"/>
      <w:lang w:val="en-US"/>
    </w:rPr>
  </w:style>
  <w:style w:type="paragraph" w:styleId="980" w:customStyle="1">
    <w:name w:val="адрес"/>
    <w:basedOn w:val="915"/>
    <w:pPr>
      <w:jc w:val="center"/>
      <w:widowControl/>
    </w:pPr>
    <w:rPr>
      <w:rFonts w:ascii="Times New Roman" w:hAnsi="Times New Roman" w:cs="Times New Roman" w:eastAsia="Times New Roman"/>
      <w:sz w:val="28"/>
      <w:szCs w:val="28"/>
    </w:rPr>
  </w:style>
  <w:style w:type="paragraph" w:styleId="981" w:customStyle="1">
    <w:name w:val="уважаемый"/>
    <w:basedOn w:val="915"/>
    <w:pPr>
      <w:ind w:left="284" w:right="-284"/>
      <w:jc w:val="center"/>
      <w:widowControl/>
    </w:pPr>
    <w:rPr>
      <w:rFonts w:ascii="Times New Roman" w:hAnsi="Times New Roman" w:cs="Times New Roman" w:eastAsia="Times New Roman"/>
      <w:sz w:val="28"/>
      <w:szCs w:val="28"/>
    </w:rPr>
  </w:style>
  <w:style w:type="paragraph" w:styleId="982" w:customStyle="1">
    <w:name w:val="исполнитель"/>
    <w:basedOn w:val="915"/>
    <w:pPr>
      <w:ind w:firstLine="709"/>
      <w:jc w:val="both"/>
      <w:spacing w:line="360" w:lineRule="auto"/>
      <w:widowControl/>
    </w:pPr>
    <w:rPr>
      <w:rFonts w:ascii="Times New Roman" w:hAnsi="Times New Roman" w:cs="Times New Roman" w:eastAsia="Times New Roman"/>
    </w:rPr>
  </w:style>
  <w:style w:type="paragraph" w:styleId="983" w:customStyle="1">
    <w:name w:val="Должность1"/>
    <w:basedOn w:val="915"/>
    <w:pPr>
      <w:widowControl/>
    </w:pPr>
    <w:rPr>
      <w:rFonts w:ascii="Times New Roman" w:hAnsi="Times New Roman" w:cs="Times New Roman" w:eastAsia="Times New Roman"/>
      <w:sz w:val="28"/>
      <w:szCs w:val="28"/>
    </w:rPr>
  </w:style>
  <w:style w:type="table" w:styleId="984">
    <w:name w:val="Table Grid"/>
    <w:basedOn w:val="926"/>
    <w:uiPriority w:val="59"/>
    <w:pPr>
      <w:jc w:val="left"/>
      <w:spacing w:line="240" w:lineRule="auto"/>
      <w:widowControl w:val="off"/>
    </w:pPr>
    <w:rPr>
      <w:rFonts w:ascii="Arial" w:hAnsi="Arial" w:cs="Times New Roman" w:eastAsia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858E-6EC6-41E4-B375-DEEC8EA8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>Админисрация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Хомич</dc:creator>
  <cp:revision>10</cp:revision>
  <dcterms:created xsi:type="dcterms:W3CDTF">2021-12-22T11:45:00Z</dcterms:created>
  <dcterms:modified xsi:type="dcterms:W3CDTF">2023-01-18T07:20:17Z</dcterms:modified>
</cp:coreProperties>
</file>