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</w:t>
      </w:r>
      <w:r>
        <w:rPr>
          <w:rFonts w:ascii="Times New Roman" w:hAnsi="Times New Roman" w:cs="Times New Roman"/>
          <w:b/>
          <w:sz w:val="24"/>
          <w:szCs w:val="24"/>
        </w:rPr>
        <w:t xml:space="preserve">кий район провела плановую проверку «Проверка финансово-хозяйственной деятельности и соблюдения порядка управления и распоряжения муниципальным имуществом муниципального казенного учреждения «Молодежный центр» муниципального образования Староминский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выявлено несоответствие положений Устава Учреждения Бюджетному кодексу РФ, Гражданскому кодексу РФ, Федерального закона от 12 января 1996г. №7-ФЗ «О некоммерческих организациях».</w:t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Нарушение ст.ст. 57, 67, 153 Трудового кодекса РФ.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afterAutospacing="0"/>
        <w:shd w:val="clear" w:color="ffffff" w:themeColor="background1" w:fill="ffffff" w:themeFill="background1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нарушение требований, установленных частью 1 статьи 13 Федерального закона №402-ФЗ «О бухгалтерском учете», пунктом 11 приказа</w:t>
      </w:r>
      <w:r>
        <w:rPr>
          <w:rFonts w:ascii="Arial" w:hAnsi="Arial" w:cs="Arial" w:eastAsia="Arial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Минфина РФ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от 1 декабря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2010 г.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N 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157н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ых (муниципальных) учреждений и Инструкции по его применению"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пунктом 7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  <w:shd w:val="clear" w:color="ffffff" w:themeColor="background1" w:fill="ffffff" w:themeFill="background1"/>
        </w:rPr>
        <w:t xml:space="preserve">Приказа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  <w:shd w:val="clear" w:color="ffffff" w:themeColor="background1" w:fill="ffffff" w:themeFill="background1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Минфина РФ от 28 декабря 2010 г. N 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191н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Arial" w:hAnsi="Arial" w:cs="Arial" w:eastAsia="Arial"/>
          <w:color w:val="000000" w:themeColor="text1"/>
          <w:sz w:val="24"/>
          <w:highlight w:val="white"/>
        </w:rPr>
        <w:t xml:space="preserve">"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данные бюджетной отчетности по состоянию на 1 января 2021 года (Отчет о бюджетных обязательствах (ф.0503128) получателя средств бюджета содержат несоответствие данных регистров бухгалтерского учета на отчетную дату данным бюджетной отчетности</w:t>
      </w:r>
      <w:r>
        <w:rPr>
          <w:color w:val="000000" w:themeColor="text1"/>
          <w:sz w:val="24"/>
        </w:rPr>
      </w:r>
      <w:r/>
    </w:p>
    <w:p>
      <w:pPr>
        <w:contextualSpacing/>
        <w:ind w:firstLine="708"/>
        <w:jc w:val="both"/>
        <w:spacing w:after="0" w:afterAutospacing="0" w:line="276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Нарушение ст.9 Федерального закона от 6 декабря 2011г. №402-ФЗ «О бухгалтерском учете».</w:t>
      </w:r>
      <w:r>
        <w:rPr>
          <w:color w:val="000000" w:themeColor="text1"/>
          <w:sz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 xml:space="preserve">проверки</w:t>
      </w:r>
      <w:r>
        <w:rPr>
          <w:rFonts w:ascii="Times New Roman" w:hAnsi="Times New Roman"/>
          <w:sz w:val="24"/>
          <w:szCs w:val="24"/>
        </w:rPr>
        <w:t xml:space="preserve">,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 объекту проверки,</w:t>
      </w:r>
      <w:r>
        <w:rPr>
          <w:rFonts w:ascii="Times New Roman" w:hAnsi="Times New Roman"/>
          <w:sz w:val="24"/>
          <w:szCs w:val="24"/>
        </w:rPr>
        <w:t xml:space="preserve"> допустившему</w:t>
      </w:r>
      <w:r>
        <w:rPr>
          <w:rFonts w:ascii="Times New Roman" w:hAnsi="Times New Roman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sz w:val="24"/>
          <w:szCs w:val="24"/>
        </w:rPr>
        <w:t xml:space="preserve">направлены </w:t>
      </w:r>
      <w:r>
        <w:rPr>
          <w:rFonts w:ascii="Times New Roman" w:hAnsi="Times New Roman"/>
          <w:sz w:val="24"/>
          <w:szCs w:val="24"/>
        </w:rPr>
        <w:t xml:space="preserve">представления для устранения выявленных недостатков в работе и предотвращения их в будущем.</w:t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окончании  проведенной проверки информированы глава МО Староминский район и председатель Совета муниципального образования Староминский район.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10</cp:revision>
  <dcterms:created xsi:type="dcterms:W3CDTF">2019-10-18T08:19:00Z</dcterms:created>
  <dcterms:modified xsi:type="dcterms:W3CDTF">2023-12-28T05:49:36Z</dcterms:modified>
</cp:coreProperties>
</file>