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</w:t>
      </w:r>
      <w:r>
        <w:rPr>
          <w:rFonts w:ascii="Times New Roman" w:hAnsi="Times New Roman" w:cs="Times New Roman"/>
          <w:b/>
          <w:sz w:val="24"/>
          <w:szCs w:val="24"/>
        </w:rPr>
        <w:t xml:space="preserve">ерка соблюдения бюджетного законодательства, в том числе целевого и эффективного использования бюджетных средств, при финансировании и реализации мероприятий муниципальной программы «Формирование современной городской среды» на 2018-2024 годы» в 2020 году»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установлено следующее:</w:t>
      </w:r>
      <w:r/>
    </w:p>
    <w:p>
      <w:pPr>
        <w:pStyle w:val="822"/>
        <w:numPr>
          <w:ilvl w:val="0"/>
          <w:numId w:val="2"/>
        </w:numPr>
        <w:ind w:left="0" w:right="0" w:firstLine="709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п.4.1. Порядка Программы, утвержденного постановлением администрации Канеловского сельского поселения Староминского района от 16.09.2014 года №89 «Об утверждении порядка разработки, формирования, реализации и оценки эффективности муниципальных программ Канеловского сельского поселения Староминского района», предлагаемые к реализации, начиная с очередного финансового года, а так же изменения в ранее утвержденные Программы подлежат ежегодному утверждению не позднее 1 ноября.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Программа принята с нарушением установленных сроков (29.11.2017 года).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2.В нарушение Постановления Правительства РФ от 16.12.2017г. №169, п.3.4. Порядка разработки, формирования, реализации и оценки эффективности муниципальных прогр</w:t>
      </w:r>
      <w:r>
        <w:rPr>
          <w:rFonts w:ascii="Times New Roman" w:hAnsi="Times New Roman"/>
          <w:sz w:val="24"/>
          <w:szCs w:val="24"/>
          <w:highlight w:val="none"/>
        </w:rPr>
        <w:t xml:space="preserve">амм Канеловского сельского поселения Староминского района» на официальном сайте Администрации не опубликовано объявление о проведении общественного обсуждения проекта, а так же сам проект муниципальной программы «Формирование современной городской среды».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3. В нарушение Порядка представления и оценки предложений граждан, организаций о включении в муниципальную программу «Формирование современной городской среды на 2018-2022 годы» общественной террито</w:t>
      </w:r>
      <w:r>
        <w:rPr>
          <w:rFonts w:ascii="Times New Roman" w:hAnsi="Times New Roman"/>
          <w:sz w:val="24"/>
          <w:szCs w:val="24"/>
          <w:highlight w:val="none"/>
        </w:rPr>
        <w:t xml:space="preserve">рии Канеловского сельского поселения, подлежащей благоустройству в 2018-2022 годы, утвержденного постановлением администрации Канеловского сельского поселения Староминского района от 08.12.2017г. №110, на официальном сайте администрации Канеловского сельск</w:t>
      </w:r>
      <w:r>
        <w:rPr>
          <w:rFonts w:ascii="Times New Roman" w:hAnsi="Times New Roman"/>
          <w:sz w:val="24"/>
          <w:szCs w:val="24"/>
          <w:highlight w:val="none"/>
        </w:rPr>
        <w:t xml:space="preserve">ого поселения не размещено уведомление, предусматривающие срок приема предложений граждан, организаций о включении общественных территорий в адресный перечень в целях определения общественных территорий, подлежащих благоустройству в первоочередном порядке.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sz w:val="24"/>
          <w:szCs w:val="24"/>
          <w:highlight w:val="none"/>
        </w:rPr>
        <w:t xml:space="preserve">В целях благоустройства общественной территории администрацией Канеловского сельского поселения по результатам электронного аукциона заключен муниципальный контракт. В соответствии с условиями контракта Подрядчик обязуется выполнить подрядные работы в тече</w:t>
      </w:r>
      <w:r>
        <w:rPr>
          <w:rFonts w:ascii="Times New Roman" w:hAnsi="Times New Roman"/>
          <w:sz w:val="24"/>
          <w:szCs w:val="24"/>
          <w:highlight w:val="none"/>
        </w:rPr>
        <w:t xml:space="preserve">ние 4-х месяцев (в т.ч. Подготовительный период 15 календарных дней) с даты заключения муниципального контракта (24.04.2020г.), дата окончания работ - 24.08.2020 года. Фактически работы были закончены с нарушением сроков выполнения работ - 27.08.2020 года.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Пунктами 6,7 статьи 34 Федерального закона от 05.04.2013 №44-ФЗ, пунктом 13 муниципального контракта установлено, что в случае просрочки исполнения поставщиком (под</w:t>
      </w:r>
      <w:r>
        <w:rPr>
          <w:rFonts w:ascii="Times New Roman" w:hAnsi="Times New Roman"/>
          <w:sz w:val="24"/>
          <w:szCs w:val="24"/>
          <w:highlight w:val="none"/>
        </w:rPr>
        <w:t xml:space="preserve">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</w:t>
      </w:r>
      <w:r>
        <w:rPr>
          <w:rFonts w:ascii="Times New Roman" w:hAnsi="Times New Roman"/>
          <w:sz w:val="24"/>
          <w:szCs w:val="24"/>
          <w:highlight w:val="none"/>
        </w:rPr>
        <w:t xml:space="preserve">казчик направляет поставщику (подрядчику, исполнителю) требование об уплате неустоек (штрафов, пеней).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</w:t>
      </w:r>
      <w:r>
        <w:rPr>
          <w:rFonts w:ascii="Times New Roman" w:hAnsi="Times New Roman"/>
          <w:sz w:val="24"/>
          <w:szCs w:val="24"/>
          <w:highlight w:val="none"/>
        </w:rPr>
        <w:t xml:space="preserve">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</w:t>
      </w:r>
      <w:r>
        <w:rPr>
          <w:rFonts w:ascii="Times New Roman" w:hAnsi="Times New Roman"/>
          <w:sz w:val="24"/>
          <w:szCs w:val="24"/>
          <w:highlight w:val="none"/>
        </w:rPr>
        <w:t xml:space="preserve">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Однако администрация Канеловского сельского поселения таким правом не воспользовалась.      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другие нарушения.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sz w:val="24"/>
          <w:szCs w:val="24"/>
        </w:rPr>
        <w:t xml:space="preserve"> допустившему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направлено </w:t>
      </w:r>
      <w:r>
        <w:rPr>
          <w:rFonts w:ascii="Times New Roman" w:hAnsi="Times New Roman"/>
          <w:sz w:val="24"/>
          <w:szCs w:val="24"/>
        </w:rPr>
        <w:t xml:space="preserve">представление для устранения выявленных недостатков в работе и предотвращения их в будущем.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Канеловское сельское поселение Староминского района и председатель Совета МО Канеловское сельское поселение Староминского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2023-12-28T06:01:09Z</dcterms:modified>
</cp:coreProperties>
</file>