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Рассветовского сельского поселения Староминского района «О бюджете Рассветовского сельского поселения Староминского района на 2025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Положения о бюджетном процессе в Рассветовском сельском поселении Староминского района не представлены в представительный орган Рассветовского сельского поселения Староминского района паспорта 3-х муниципальных программ, в составе проекта бюджета  отсутствуют Прогноз социально-экономического развития Рассветовского сельского поселения Староминского района и Прогноз основных характеристик бюджета Рассветовского сельского поселения Староминского района на очередной финансовый год и плановый период.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Не обеспечено ведение реестра расходных обязательств в соответствии со статьей 6 Бюджетного кодекса Российской Федерации.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Не разработан Порядок применения кодов бюджетной классификации, в части относящейся к бюджету Рассветовского сельского поселения Староминского района.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проинформированы глава Рассветовского сельского поселения Староминского района и председатель Совета Рассветовского сельского поселения Староминского района. 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2025-01-09T08:42:02Z</dcterms:modified>
</cp:coreProperties>
</file>