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муниципального образования Староминский район за                  1 квартал, первое полугодие, 9 месяцев 2024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муниципального образования Староминский район и председатель Совета муниципального образования Староминский район. 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2025-01-09T11:34:27Z</dcterms:modified>
</cp:coreProperties>
</file>