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район в 2024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проведено 8 заключений на проекты постановлений администрации Куйбышевского сельского поселения Староминского района «Об ут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верждении муниципальной программы Куйбышевского сельского поселения Староминского района «Развитие физической культуры и спорта на территории Куйбышевского сельского поселения Староминского района», «Территориальное общественное самоуправление в Куйбышевском сельском поселении Староминского района», «Развитие субъектов малого и среднего предпринимательства в Куйбышевском сельском поселении Староминского района», «Молодежь Куйбышевского сельского поселения Староминского района», «Информационное обеспечение и формирование позитивного общественного мнения населения Куйбышевского сельского поселения Староминского района», «Обеспечение безопасности населения Куйбышевского сельского поселения Староминского района на 2025-2027 год», «Благоустройство территории Куйбышевского сельского поселения Староминского района», «Дорожное хозяйство и повышение безопасности дорожного движения на территории Куйбышевского сельского поселения на 2025-2027 годы»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По результатам экспертно-аналитических мероприятий выявлено.</w:t>
      </w:r>
      <w:r>
        <w:rPr>
          <w:rFonts w:ascii="Times New Roman" w:hAnsi="Times New Roman" w:cs="Times New Roman"/>
          <w:color w:val="000000"/>
          <w:highlight w:val="none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2"/>
          <w:highlight w:val="none"/>
        </w:rPr>
        <w:t xml:space="preserve">Нарушения требований Порядка разработки, формирования, реализации и оценки эфф</w:t>
      </w:r>
      <w:r>
        <w:rPr>
          <w:rFonts w:ascii="Times New Roman" w:hAnsi="Times New Roman" w:cs="Times New Roman"/>
          <w:color w:val="000000" w:themeColor="text1"/>
          <w:sz w:val="22"/>
          <w:highlight w:val="none"/>
        </w:rPr>
        <w:t xml:space="preserve">ек</w:t>
      </w:r>
      <w:r>
        <w:rPr>
          <w:rFonts w:ascii="Times New Roman" w:hAnsi="Times New Roman" w:cs="Times New Roman"/>
          <w:color w:val="000000" w:themeColor="text1"/>
          <w:sz w:val="22"/>
          <w:highlight w:val="none"/>
        </w:rPr>
        <w:t xml:space="preserve">тивности реализации муниципальных программ муниципального образования Куйбышевское сельское поселение Староминского района, случаи включения в муниципальные программы  мероприятий, с соответствующим объемом финансирования, без подтверждения обоснований для произведения расходов. </w:t>
      </w:r>
      <w:r>
        <w:rPr>
          <w:rFonts w:ascii="Times New Roman" w:hAnsi="Times New Roman" w:cs="Times New Roman"/>
          <w:color w:val="000000"/>
          <w:highlight w:val="none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  <w:sz w:val="22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pacing w:val="10"/>
          <w:sz w:val="22"/>
          <w:highlight w:val="white"/>
        </w:rPr>
        <w:t xml:space="preserve">Заключение по результатам экспертизы с замечаниями и предложениями </w:t>
      </w:r>
      <w:r>
        <w:rPr>
          <w:rFonts w:ascii="Times New Roman" w:hAnsi="Times New Roman" w:cs="Times New Roman" w:eastAsia="Times New Roman"/>
          <w:color w:val="000000" w:themeColor="text1"/>
          <w:spacing w:val="10"/>
          <w:sz w:val="22"/>
          <w:highlight w:val="white"/>
        </w:rPr>
        <w:t xml:space="preserve">направлено в адрес главы Куйбышевского сельского поселения Староминского района.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color w:val="000000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14</cp:revision>
  <dcterms:created xsi:type="dcterms:W3CDTF">2019-10-18T08:19:00Z</dcterms:created>
  <dcterms:modified xsi:type="dcterms:W3CDTF">2025-01-13T07:07:06Z</dcterms:modified>
</cp:coreProperties>
</file>