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Староминского сельского поселения Староминского района за 2023 год».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Объем доходов, расходов бюджета в годовом отчете об исполнении бюджета Староминского сельского поселения Староминского района, представленном администрацией сельского поселения, соответствует данным, отраженным в бюджетной отчетности, представленной главными администраторами средств бюджета.</w:t>
      </w:r>
      <w:r>
        <w:rPr>
          <w:rFonts w:ascii="Times New Roman" w:hAnsi="Times New Roman" w:cs="Times New Roman"/>
          <w:color w:val="000000"/>
          <w:sz w:val="24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Проект решения об исполнении бюджета содержит показатели, указанные в ст.264.6 Бюджетного кодекса РФ.</w:t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Объем расходов на обслуживание муниципального долга по итогам 2023 года не превысил предельные значения, установленные ст.111 Бюджетного кодекса РФ.</w:t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Муниципальных долговых обязательств Староминского сельского поселения Староминского района по предоставлению муниципальных гарантий не имеется.</w:t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Об итогах проведенного экспертно-аналитического мероприятия проинформированы председатель Совета Староминского сельского поселения Староминского района и глава Староминского сельского поселения Староминского района. </w:t>
      </w:r>
      <w:r>
        <w:rPr>
          <w:rFonts w:ascii="Times New Roman" w:hAnsi="Times New Roman" w:cs="Times New Roman"/>
          <w:color w:val="000000"/>
          <w:sz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2025-01-13T12:30:19Z</dcterms:modified>
</cp:coreProperties>
</file>