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проверку «Проверка наличия и эффективности использования имущества муниципальной собственности, закрепленного на праве оперативного управления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муниципальным казенным учреждением «Единая дежурно-диспетчерская служба» муниципального образования Староминский район, муниципальным казенным учреждением «Централизованная бухгалтерия учреждений образования 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rFonts w:ascii="Times New Roman" w:hAnsi="Times New Roman" w:cs="Times New Roman"/>
          <w:color w:val="000000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Нарушены требования ст.51 Федерального закона от 06.10.2023 №131-ФЗ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«Об общих принципах организации местного самоуправления в Российской Федерации».</w:t>
      </w:r>
      <w:r>
        <w:rPr>
          <w:highlight w:val="white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Нарушены требования п.9 федерального стандарта «Учетная политика, оценочные значения и ошибки».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Нарушены требования п.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 Стандарта «Концептуальные основы бухгалтерского учета и отчетности организаций государственного сектора», утвержденным приказом Минфина России от 31 декабря 2016г. №256н и ч.1 ст.9 Федерального закона от 6 декабря 2011г. №402-ФЗ «О бухгалтерском учете».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Нарушены требования п.46 Инструкции, утвержденной приказом Минфина России от 01.12.2010г. №157н «Об утверждении Единого плана счетов бухгалтерского учета для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Нарушены требования п.5 ч.10 ст.35 Федерального закона от 06.10.2023 №131-ФЗ «Об общих принципах организации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Российской Федерации», Приказа Минфина России от 10.10.2023 №163 «Об утверждении Порядка ведения органами местного самоуправления реестров муниципального имущества»,  Решения Совета муниципального образования Староминский район от 30.04.2008 года №35.25.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объектам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/>
          <w:color w:val="000000"/>
          <w:sz w:val="24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О результатах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проведенной проверки информированы глава муниципального образования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/>
          <w:color w:val="000000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2024-12-27T05:53:38Z</dcterms:modified>
</cp:coreProperties>
</file>