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</w:t>
      </w:r>
      <w:r>
        <w:rPr>
          <w:rFonts w:ascii="Times New Roman" w:hAnsi="Times New Roman" w:cs="Times New Roman"/>
          <w:b/>
          <w:sz w:val="24"/>
          <w:szCs w:val="24"/>
        </w:rPr>
        <w:t xml:space="preserve">кий ра</w:t>
      </w:r>
      <w:r>
        <w:rPr>
          <w:rFonts w:ascii="Times New Roman" w:hAnsi="Times New Roman" w:cs="Times New Roman"/>
          <w:b/>
          <w:sz w:val="24"/>
          <w:szCs w:val="24"/>
        </w:rPr>
        <w:t xml:space="preserve">йон провела проверку «Аудит эффективности расходов на организацию и обеспечение горячего питания школьников, в том числе с ограниченными возможностями здоровья в Староминском районе» в 2022 году и истекшем периоде 2023 года (при необходимости иные периоды)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Проверкой выявлены следующие нарушения: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-отсутствует мето</w:t>
      </w:r>
      <w:r>
        <w:rPr>
          <w:rFonts w:ascii="Times New Roman" w:hAnsi="Times New Roman" w:cs="Times New Roman"/>
          <w:sz w:val="24"/>
          <w:szCs w:val="24"/>
        </w:rPr>
        <w:t xml:space="preserve">дика определения общего объема субсидии предоставляемой из бюджета муниципального образования Староминский район на финансирование питания обучающихся 5-11 классов, и так же методика распределения субсидии по общеобразовательным учреждениям не установлена;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нарушение п.4 ст.37 Федерального закона от 29 декабря 2012г. №2</w:t>
      </w:r>
      <w:r>
        <w:rPr>
          <w:rFonts w:ascii="Times New Roman" w:hAnsi="Times New Roman" w:cs="Times New Roman"/>
          <w:sz w:val="24"/>
          <w:szCs w:val="24"/>
        </w:rPr>
        <w:t xml:space="preserve">73-ФЗ «Об образовании в Российской Федерации» в муниципальном образовании Староминский район не установлен порядок организации питания обучающимся 1-4-х классов в муниципальных общеобразовательных организациях муниципального образования Староминский район;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-выявлены факты нарушения порядка перечисления субсидии, определенного Соглашениями о перечислении субсидии;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-наруш</w:t>
      </w:r>
      <w:r>
        <w:rPr>
          <w:rFonts w:ascii="Times New Roman" w:hAnsi="Times New Roman" w:cs="Times New Roman"/>
          <w:sz w:val="24"/>
          <w:szCs w:val="24"/>
        </w:rPr>
        <w:t xml:space="preserve">ения Порядка разработки, формирования, реализации и оценки эффективности муниципальных программ муниципального образования Староминский район, утвержденного постановлением администрации муниципального образования Староминский район от 06.06.2017 года №703;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-выборочной проверкой соблюдения Порядка организации и обеспечения бесплатным двухразовым питанием обучающих, с ограниченными возможностями здоровья, установлены случаи несвоевременной выплаты денежной компенсации;</w:t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-нарушение приказа министерства образования, науки и молодежной политики Краснодарского края от 10 февраля 2022г. №274 и  другие нарушения.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 xml:space="preserve">проверки</w:t>
      </w:r>
      <w:r>
        <w:rPr>
          <w:rFonts w:ascii="Times New Roman" w:hAnsi="Times New Roman"/>
          <w:sz w:val="24"/>
          <w:szCs w:val="24"/>
        </w:rPr>
        <w:t xml:space="preserve">,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объектам проверки,</w:t>
      </w:r>
      <w:r>
        <w:rPr>
          <w:rFonts w:ascii="Times New Roman" w:hAnsi="Times New Roman"/>
          <w:sz w:val="24"/>
          <w:szCs w:val="24"/>
        </w:rPr>
        <w:t xml:space="preserve"> допустившим</w:t>
      </w:r>
      <w:r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sz w:val="24"/>
          <w:szCs w:val="24"/>
        </w:rPr>
        <w:t xml:space="preserve">направлены </w:t>
      </w:r>
      <w:r>
        <w:rPr>
          <w:rFonts w:ascii="Times New Roman" w:hAnsi="Times New Roman"/>
          <w:sz w:val="24"/>
          <w:szCs w:val="24"/>
        </w:rPr>
        <w:t xml:space="preserve">представления для устранения выявленных недостатков в работе и предотвращения их в будущем.</w:t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highlight w:val="none"/>
        </w:rPr>
        <w:t xml:space="preserve">Составлены протокола об административных правонарушениях на должностных лиц общеобразовательных учреждений Староминского района и направлены в суд Староминск</w:t>
      </w:r>
      <w:r>
        <w:rPr>
          <w:rFonts w:ascii="Times New Roman" w:hAnsi="Times New Roman"/>
          <w:color w:val="000000"/>
          <w:sz w:val="24"/>
          <w:highlight w:val="none"/>
        </w:rPr>
        <w:t xml:space="preserve">ого района. Постановлениями суда Стар</w:t>
      </w:r>
      <w:r>
        <w:rPr>
          <w:rFonts w:ascii="Times New Roman" w:hAnsi="Times New Roman"/>
          <w:color w:val="000000"/>
          <w:sz w:val="24"/>
          <w:highlight w:val="none"/>
        </w:rPr>
        <w:t xml:space="preserve">оминского района должностные лица  признаны виновными в совершении административных правонарушений, предусмотренных ст.15.14 КоАП РФ и назначены административные наказания. </w:t>
      </w:r>
      <w:r>
        <w:rPr>
          <w:rFonts w:ascii="Times New Roman" w:hAnsi="Times New Roman"/>
          <w:color w:val="000000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 глава муниципального образования Староминский район и председатель Совета муниципального образования Староминский район.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2025-01-06T12:34:59Z</dcterms:modified>
</cp:coreProperties>
</file>